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Paweł Chudzik, mgr inż.; Michał Głowacki, mgr inż.; 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 wykład 15 godz., obecność na ćwiczeniach projektowych 15 godz., indywidualne studiowanie prezentacji z wykładów i wskazanych materiałów 16 godz., indywidualne wykonanie ćwiczeń projektowych 7 godz., obrona projektów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ECT: wykład 15 godz., obecność na ćwiczeniach projektowych 15 godz., obrona projektów 1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14 godz. = 0.5 ECTS: wykonanie części projektu na ćwiczeniach projektowych  7 godz., indywidualne wykonanie ćwiczeń projektowych w domu 7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ukończony kurs Bezpieczeństwo pożarowe na studiach I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inżynierii bezpieczeństwa pożarowego.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&lt;li&gt;Przypomnienie podstaw (z kursu Bezpieczeństwo pożarowe I): przepisy, klasa odporności pożarowej budowli, odporność ogniowa elementów budynku, klasyfikacja materiałów i wyrobów w zakresie reakcji na ogień.
&lt;li&gt;Pożar jako wyjątkowa sytuacja projektowa. Poziomy i etapy analizy konstrukcji. Oddziaływania pożaru na konstrukcje. Obliczeniowe modele przebiegu pożaru. Obliczeniowy efekt oddziaływań w trwałej sytuacji projektowej i wyjątkowej sytuacji projektowejpożaru. Podstawowe nierówności SGN. Obliczanie gęstości obciążenia ogniowego.
&lt;li&gt;Wpływ wysokiej temperatury na cechy mechaniczne betonu. Zjawiska występujące w betonie podczas pożaru. 
&lt;li&gt;Wpływ wysokiej temperatury na cechy mechaniczne stali zbrojeniowej i konstrukcyjnej. Wpływ wysokiej temperatury na cechy mechaniczne drewna. Zabezpieczenia przeciwpożarowe konstrukcji drewnianych. Obliczeniowe prognozowanie odporności ogniowej konstrukcji drewnianych.
&lt;li&gt;Konstrukcje metalowe (prowadzący dr inż. E. Szmigiera). Zabezpieczenia przeciwpożarowe konstrukcji stalowych. Obliczeniowe prognozowanie odporności ogniowej konstrukcji stalowych i zespolonych stalowo-betonowych. 
&lt;li&gt;Ocena stanu technicznego konstrukcji po pożarze.
&lt;li&gt;Obliczeniowa ocena odporności ogniowej konstrukcji żelbetowych. Rozkład temperatury w przekroju elementu. Metoda izotermy 500oC. Badania odporności ogniowej elementów konstrukcyjnych i wyrobów budowlanych.
&lt;/ol&gt;
Ćwiczenia projektowe:&lt;ol&gt;
&lt;li&gt;Określenie klasy odporności pożarowej budynku ZL i PM. Projekt prostego elementu żelbetowego (belka lub płyta lub słup) z uwzględnieniem wymagań bezpieczeństwa pożarowego. Obliczeniowe sprawdzenie odporności ogniowej zaprojektowanego elementu metodą izotermy 500oC.
&lt;li&gt;Konstrukcje metalowe (prowadzący dr inż. E. Szmigiera). Projekt prostego elementu stalowego (belka lub słup) z uwzględnieniem wymagań bezpieczeństwa pożarowego. Obliczeniowe sprawdzenie odporności ogniowej, zaprojektowanego elementu - w dwóch wersjach: bez izolacji oraz z izolacją.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obrony wykonanych projektów oraz sprawdzianu pisemnego odbywającego się na ćwiczeniach, obejmującego tematykę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&lt;br&gt;
[2] Skowroński W.: Bezpieczeństwo pożarowe konstrukcji stalowych. PWN, Warszawa 2004;&lt;br&gt;
[3] Kowalski R.: Zabezpieczenia pożarowe konstrukcji żelbetowych. XXV Warsztaty pracy projektanta konstrukcji. Szczyrk 2010 r., Mat. konf., Tom II, str. 183-232;&lt;br&gt;
[4] Buchanan A. Structural design for fire safety. John Wiley and Sons Ltd. 2004;&lt;br&gt;
[5] Kowalski R.: Obliczeniowa ocena nośności zginanych elementów żelbetowych w sytuacji pożaru. Oficyna Wydawnicza Politechniki Warszawskiej, prace naukowe, budownictwo, z. 149,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BEPOKBW1: </w:t>
      </w:r>
    </w:p>
    <w:p>
      <w:pPr/>
      <w:r>
        <w:rPr/>
        <w:t xml:space="preserve">Ma wiedzę na temat czynników mających wpływ na kształtowanie odporności ogniowej elementów konstrukcyjnych. Ma wiedzę na temat wpływu pożaru na konstrukcje oraz oceny ich stanu po pożarze.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BEPOKBW2: </w:t>
      </w:r>
    </w:p>
    <w:p>
      <w:pPr/>
      <w:r>
        <w:rPr/>
        <w:t xml:space="preserve">Ma wiedzę na temat obliczeniowego prognozowania odporności ogniowej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BEPOKBU1: </w:t>
      </w:r>
    </w:p>
    <w:p>
      <w:pPr/>
      <w:r>
        <w:rPr/>
        <w:t xml:space="preserve">Potrafi określić podstawowe etapy analizy złożonych systemów konstrukcyjnych w warunkach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BEPOKBU2: </w:t>
      </w:r>
    </w:p>
    <w:p>
      <w:pPr/>
      <w:r>
        <w:rPr/>
        <w:t xml:space="preserve">Potrafi zapewnić elementom konstrukcyjnym wymaganą odporność ogniową, bazując na rozpatrywaniu pożaru jako wyjątkowej sytuacji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BEPOKBK1: </w:t>
      </w:r>
    </w:p>
    <w:p>
      <w:pPr/>
      <w:r>
        <w:rPr/>
        <w:t xml:space="preserve">Ma świadomość konsekwencji niedocenienia wagi problemów ochrony przeciwpożarowej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2026-09-10T12:41:56+02:00</dcterms:created>
  <dcterms:modified xsi:type="dcterms:W3CDTF">2026-09-10T12:41:56+02:00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