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Wspomaganie komputerowe projektowania i eksploatacji dróg szynowych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Stanisław Żurawski, mgr inż. Paweł Dąbkowski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WKPiEDS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80 godz. = 3 ECST: zajęcia w laboratorium komputerowym 45 godz., 5 godz. przygotowanie do zajęć, 20 godz. przygotowanie projektu, referatu i prezentacji, 10 godz. konsultacje.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55 godz. = 2 ECTS: zajęcia w laboratorium komputerowym 45 godz., konsultacja projektów i zaliczenie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80 godz. = 3 ECTS: 45 godz. laboratorium, 5 godz. przygotowanie do zajęć, 20 godz. przygotowanie projektu, referatu i prezentacji, 10 godz. konsultacje.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programu MicroStation w zakresie przedstawionym w ramach przedmiotu Metody komputerowe w drogownictwie (studia I stopnia).
Przedmiot Drogi szynowe (studia I stopnia sem. 7).
Przedmiot Drogi szynowe (studia II stopnia sem. 1).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praktycznej umiejętności posługiwania się programem MicroStation oraz zapoznanie się z programami specjalistycznymi jak Bentley Rail Track, RaiLab oraz wspomagającymi jak ADIAN, SOHRON, DIMO.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MicroStation – tworzenie rysunków 3-wymiarowych: podstawowe pojęcia, tworzenie elementów złożonych, wizualizacja statyczna, animacja, przykładowy projekt 3-wymiarowy.&lt;br&gt;
Referaty prezentujące podstawowe możliwości programów specjalistycznych i wspomagających.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Referat (prezentacja w czasie zajęć oraz konspekt w formie pisemnej).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T. Zieliński. MicroStation V8 PL. Program do komputerowego wspomagania projektowania. Warszawa;&lt;br&gt;
[2] H. Bałuch, M. Bałuch. Układy geometryczne toru i ich deformacje.PKP PLK S.A. Warszawa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WKPiEDSW1: </w:t>
      </w:r>
    </w:p>
    <w:p>
      <w:pPr/>
      <w:r>
        <w:rPr/>
        <w:t xml:space="preserve">zna podstawy działania programów komputerowych wspomagających procesy decyzyjne w projektowaniu i utrzymaniu dróg szynowych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K2_W05, K2_W11_DS, K2_W14_DS, K2_W18_DS, K2_W21_DS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T2A_W06, T2A_W07, T2A_W03, T2A_W04, T2A_W07, T1A_W02, T1A_W04, T1A_W05, T1A_W06, T1A_W09, T2A_W03, T2A_W04, T2A_W06, T2A_W09, T2A_W04, T2A_W05,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WKPiEDSU1: </w:t>
      </w:r>
    </w:p>
    <w:p>
      <w:pPr/>
      <w:r>
        <w:rPr/>
        <w:t xml:space="preserve">potrafi przeanalizować zadany problem, potrafi wybrać właściwe narzędzia programistyczne, posiada umiejętność korzystania ze źródeł literaturowych oraz zasobów internetowych dotyczących rozwiązywanego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K2_U16_DS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T2A_U10,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WKPiEDSK1: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2025-04-10T11:28:46+02:00</dcterms:created>
  <dcterms:modified xsi:type="dcterms:W3CDTF">2025-04-10T11:28:46+02:00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