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&lt;ol&gt;&lt;li&gt;Projektowanie elementów w złożonych układach obciążeń. 
&lt;li&gt;Dźwigary pełne: zasady projektowania, ewolucja rozwiązań konstrukcyjnych i materiałowych. 
&lt;li&gt;Zarys technologii produkcji elementów klejonych warstwowo: praca spoiny klejowej, produkcja elementów prostych i zakrzywionych o stałym i zmiennym przekroju. &lt;li&gt;Projektowanie dźwigarów o stałym i zmiennym przekroju. &lt;li&gt;Ramy z drewna klejonego warstwowo: typowe rozwiązania i szczegóły konstrukcyjne. 
&lt;li&gt;Łuki: projektowanie i szczegóły konstrukcyjne, sklepienia siatkowe i łupinowe. &lt;li&gt;Przestrzenna praca konstrukcji: prętowe i tarczowe konstrukcje usztywniające. &lt;li&gt;Wykonawstwo obiektów o konstrukcji drewnianej: transport, składowanie elementów, montaż. &lt;li&gt;Projektowanie konstrukcji ze względu na warunki pożarowe i oszczędność energi.&lt;/ol&gt;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usztywniających.&lt;br&gt;
Ćwiczenia są zaliczane na podstawie obrony wykonanego projektu.&lt;br&gt;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Zespół;&lt;br&gt;
[2] Nożyński W.: Przykłady obliczeń konstrukcji budowlanych z drewna. Wydawnictwa Szkolne i Pedagogiczne, Warszawa 2000;&lt;br&gt;
[3] Mielczarek Z.: Budownictwo drewniane,  Arkady 1994;&lt;br&gt;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EKONDRW1: </w:t>
      </w:r>
    </w:p>
    <w:p>
      <w:pPr/>
      <w:r>
        <w:rPr/>
        <w:t xml:space="preserve">							Posiada wiedzę na temat projektowania energooszczędnych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K2_W12_IZRwB, K2_W14_IZRwB,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EKONDRU1: </w:t>
      </w:r>
    </w:p>
    <w:p>
      <w:pPr/>
      <w:r>
        <w:rPr/>
        <w:t xml:space="preserve">							Posiada umiejętność projektowania konstrukcji drewnianych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K2_U13_IZRwB, K2_U15_IZRwB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T2A_U18,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EKONDRK1: </w:t>
      </w:r>
    </w:p>
    <w:p>
      <w:pPr/>
      <w:r>
        <w:rPr/>
        <w:t xml:space="preserve">							Potrafi zdobywać wiedzę i rozwijać swoje umiejetności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2026-03-01T06:56:41+01:00</dcterms:created>
  <dcterms:modified xsi:type="dcterms:W3CDTF">2026-03-01T06:56:41+01:00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