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NIŹRCI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65 godz. = 2 ECTS: wykład 30 godz, ćwiczenia 15 godz, przygotowanie się do zajęć i zaliczenia przedmiotu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=1,5 ECTS: wykład 30 godz,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ćwiczenia 15 godz., przygotowanie się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
Termodynamika, mechanika płynów, podstawy mikroekonomii.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technologii oraz zasad doboru odnawialnych i niekonwencjonalnych źródeł energii dla budownictwa i przemysłu.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różne technologie wykorzystania biomasy dla celów energetycznych, wykorzystanie energii słonecznej w systemach powietrznych i wodnych, zasady doboru systemów z pompami ciepła, układy poligeneracyjne oraz hybrydowe. W ramach ćwiczeń zostaną zaprezentowane i omówione programy komputerowe pakietu ReTScreen do doboru i analizy ekonomicznej i ekologicznej systemów produkcji „Czystej Energii”.&lt;br&gt;
Wykłady:&lt;ol&gt;
&lt;li&gt;Wprowadzenie, omówienie zakresu kursu, zasady oceny projektów inwestycyjnych.
&lt;li&gt;Wykorzystanie biomasy do produkcji energii: Rodzaje i własności różnych rodzajów biomasy; Technologie spalania biomasy; klasyfikacja urządzeń do spalania biomasy; systemy podawania biomasy; magazynowanie biomasy; oczyszczanie spalin, gospodarka odpadami paleniskowymi; współspalanie biomasy w kotłach energetycznych.
&lt;li&gt;Technologie zgazowania biomasy; Oczyszczanie gazu syntezowego; wykorzystanie gazu syntezowego.
&lt;li&gt;Technologia beztlenowej fermentacji biomasy, zasady projektowania i doboru urządzeń biogazowi rolniczych; technologie oczyszczania biogazu; technologie wykorzystania biogazu; analiza efektywności produkcji biogazu.
&lt;li&gt;Wykorzystanie energii słońca do produkcji ciepła: Potencjał wykorzystania energii słonecznej, Budowa kolektora słonecznego, bilans ciepła kolektora cieczowego, schematy technologiczne układów kolektorów cieczowych.
&lt;li&gt;Kolektory powietrzne, budowa kolektora powietrznego, bilans energii, analiza efektywności kolektorów termicznych.
&lt;li&gt;Instalacje PV zintegrowane z budynkiem, współpraca z siecią, systemy wydzielone; efektywność instalacji PV.
&lt;li&gt;Zasady planowania projektów wykorzystania gruntowych pomp ciepła, rodzaje pomp ciepła, współczynnik wydajności energetycznej, rodzaje i zasady doboru dolnego źródła ciepła, termal responce test, schematy technologiczne hybrydowych układów pompa ciepła – systemy kolektorów słonecznych.
&lt;li&gt;Kogeneracja małej skali, technologie małej kogeneracji – budowa i zasada działania silników tłokowych; mikroturbin gazowych; ogniw paliwowych; silnika Stirlinga, układów ORC; Zasady doboru wielkości urządzeń CHP.
&lt;li&gt;Układy trigeneracyjne, schematy technologiczne, budowa i zasada działania chłodziarek absorpcyjnych, adsorpcyjnych, bilans energii układu tri generacyjnego; analiza efektywności układów tri generacyjnych – studium przypadku.
&lt;li&gt;Wykorzystanie ciepła sieciowego do produkcji chłodu; schematy organizacyjne; uwarunkowania techniczne i ekonomiczne opłacalności produkcji chłodu z ciepła sieciowego.&lt;/ol&gt;
Ćwiczenia (8 godzin):&lt;ol&gt;
&lt;li&gt;Dobór i analiza przykładowego systemu wytwarzania ciepła wykorzystującego biomasę przy użyciu arkusza Ret Screen.
&lt;li&gt;Dobór i analiza przykładowego systemu kolektorów słonecznych powietrznych przy użyciu arkusza Ret Screen.
&lt;li&gt;Dobór i analiza przykładowego systemu kolektorów słonecznych wodnych przy użyciu arkusza Ret Screen.
&lt;li&gt;Dobór i analiza przykładowego systemu gruntowej pompy ciepła przy użyciu arkusza Ret Screen.
&lt;li&gt;Dobór i analiza przykładowego systemu Kogeneracji dla budynku użyteczności publicznej przy użyciu arkusza Ret Screen.
&lt;li&gt;Dobór i analiza przykładowego systemu tri-generacji dla budynku użyteczności publicznej przy użyciu arkusza Ret Screen.&lt;/ol&gt;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testowy z materiału wykładów.&lt;br&gt;
• Pozytywna ocena domowego zadania rachunkowego.&lt;br&gt;
• Średnia arytmetyczna.&lt;br&gt;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Gradziuk P „Technologie konwersji biomasy na cele energetyczne”;&lt;br&gt;
[2] A.Wiszniewski – prezentacje oraz materiały pomocnicze do wykładów - manuskrypt;&lt;br&gt;
[3] Pakiet materiałów szkoleniowych ReT Screen – „Czyste źródła energii”;&lt;br&gt;
[4] Biogaz, produkcja wykorzystanie - Poradnik projektowania biogazowi, Institut für Energetik und Umwelt GmbH Lipsk 2007;&lt;br&gt;
[5] M.Rubik , Energetyczne i ekologiczne korzyści stosowania gruntowych pomp ciepła - manuskrypt.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NIŹRCIW1: </w:t>
      </w:r>
    </w:p>
    <w:p>
      <w:pPr/>
      <w:r>
        <w:rPr/>
        <w:t xml:space="preserve">Posiada szczegółową wiedzę z zakresu możliwości korzystania z pakietów oprogramowania przy doborze i eksploatacji urządzeń w sieciach i instalacjach COWiG.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NIŹRCIK1: </w:t>
      </w:r>
    </w:p>
    <w:p>
      <w:pPr/>
      <w:r>
        <w:rPr/>
        <w:t xml:space="preserve">							Ma świadomość wagi pozatechnicznych aspektów i skutków działalności inżynierskiej, w tym jej wpływu na środowisko, i związanej z tym odpowiedzialności za podejmowane decyzje.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NIŹRCIK2: </w:t>
      </w:r>
    </w:p>
    <w:p>
      <w:pPr/>
      <w:r>
        <w:rPr/>
        <w:t xml:space="preserve">							Potrafi myśleć i działać w sposób przedsiębiorczy.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2024-05-05T13:01:27+02:00</dcterms:created>
  <dcterms:modified xsi:type="dcterms:W3CDTF">2024-05-05T13:01:27+02:00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