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budowli II (IPB)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Krzysztof Żmijewski, Dr hab. inż., Prof. nzw.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FIBUDO2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23 godz. = 1 ECTS: wykłady 8 godz., wykonanie zadanej prezentacji 15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10 godz. = 0,5 ECTS: wykłady 8 godz., konsultacje i zaliczenie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15 godz. = 0,5 ECTS: wykonanie zadanej prezentacji.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 prowadzony jest przy założeniu, że studenci posiadają wiedzę z przedmiotu Budownictwo ogólne, Materiały budowlane, Kosztorysowanie, Fizyka Budowli 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 limitów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nabywa umiejętności oceny parametrów energetycznych budynków, poznaje sposoby i metody poprawy ich charakterystyki energetycznej oraz wykonywania audytu energetycznego, projektu termomodernizacji i świadectwa energetycznego. Poznaje treść podstawowych aktów prawnych dotyczących oszczędności energii w budownictwie i alternatywnych źródeł jej pozyskiwania. Nabyta wiedza jest podstawą do wykonania pracy dyplomowej.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• Zasady zrównoważonego rozwoju w budownictwie.&lt;br&gt; 
• Diagnozowanie energochłonności budynków istniejących - audyt energetyczny, - świadectwo energetyczne, - termowizja.&lt;br&gt; 
• Termomodernizacja budynków istniejących (stan prawny).&lt;br&gt; 
• Zasady projektowania ocieplenia przegród zewnętrznych w budynku istniejącym.&lt;br&gt; 
• Alternatywne źródła energii wykorzystywane w bilansie energetycznym budynku: pompa ciepła, kolektory słoneczne, kotły na paliwa odnawialne, biogaz, gaz wysypiskowy, wiatraki i małe elektrownie wodne.&lt;br&gt; 
• Izolacje transparentne i próżniowe.&lt;br&gt; 
• Rekuperacja ciepła w systemach wentylacji.&lt;br&gt; 
• Wpływ budynków na środowisko zewnętrzne i wewnętrzne.
• Odtwarzanie izolacji w budynkach istniejących - poprawa parametrów technicznych i użytkowych.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Pracą semestralną jest wykonanie prezentacji na zadany temat. Kolokwium. Końcową ocenę z przedmiotu otrzymują studenci na podstawie oceny z kolokwium i oceny z pracy semestralnej.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Skrypty, publikacje:&lt;br&gt; 
[1] „Budownictwo ogólne tom2” Praca zbiorowa – Arkady 2005;&lt;br&gt;
[2] „Ochrona cieplna i charakterystyka energetyczna budynku” 2005 L. Laskowski;&lt;br&gt; 
[3].”Izolacje cieplne. Mechanizmy wymiany ciepła, właściwości cieplne i ich pomiary” P. Furmański, T.S. Wiśniewski, J. Banaszek – ITC PW 2006;&lt;br&gt; 
[5] Dyrektywa Europejska EPD 2002/91/WE w sprawie charakterystyki energetycznej budynków Normy, ustawy;&lt;br&gt; 
[6] PN-EN ISO 6946:1999;&lt;br&gt; 
[7] PN-B-02025;&lt;br&gt; 
[8] PN-EN ISO 13788:2002;&lt;br&gt; 
[9] Rozporządzenie Ministra Infrastruktury z dnia 12.04 2002 w sprawie warunków technicznych…… (DzU z 2002 r. nr 75 poz.690 z późniejszymi zmianami);&lt;br&gt; 
[10] Ustawa 18.12.1998 r. o wspieraniu przedsięwzięć termomodernizacyjnych (DzU z 1998 r. nr 162 poz.1121 z późniejszymi zm);&lt;br&gt; 
Miesięczniki : „Materiały budowlane”, „Izolacje”, Energia i budynek”, „Doradca energetyczny”.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FIBUDO2W1: </w:t>
      </w:r>
    </w:p>
    <w:p>
      <w:pPr/>
      <w:r>
        <w:rPr/>
        <w:t xml:space="preserve">zna podstawowe zagadnienia z zakresu zrównoważonego rozwoju w budownictwie energooszczędnym.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zaliczające wykłady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K2_W01, K2_W08, K2_W09, K2_W10, K2_W16_IPB, K2_W17_IPB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T2A_W08, T2A_W10, T2A_W01, T2A_W03, T2A_W05, T2A_W07, T2A_W08, T2A_W09, T2A_W02, T2A_W03, T2A_W04,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FIBUDO2U1: </w:t>
      </w:r>
    </w:p>
    <w:p>
      <w:pPr/>
      <w:r>
        <w:rPr/>
        <w:t xml:space="preserve">potrafi wskazać właściwe usprawnienia termomodernizacyjne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zaliczające wykłady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K2_U01, K2_U05, K2_U11_IPB, K2_U16_IPB, K2_U17_IPB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T2A_U11, T2A_U02, T2A_U03, T2A_U11, T2A_U15, T2A_U16, T2A_U04, T2A_U09, T2A_U17, T2A_U19, T2A_U11, T2A_U19, T2A_U08, T2A_U09, T2A_U10, T2A_U12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FIBUDO2K1: </w:t>
      </w:r>
    </w:p>
    <w:p>
      <w:pPr/>
      <w:r>
        <w:rPr/>
        <w:t xml:space="preserve">Studiuje literaturę, prasę techniczną i informację na temat zagadnień związanych z przedmiotem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zaliczające wykłady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K2_K02, K2_K03, K2_K04,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T2A_K01, T2A_K06, T2A_K05, T2A_K07, T2A_K06, T2A_K07,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2024-05-07T01:02:47+02:00</dcterms:created>
  <dcterms:modified xsi:type="dcterms:W3CDTF">2024-05-07T01:02:47+02:00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