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 - wybrane działy (IK, DS, KB,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Roman Nagórski, prof. nzw.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MATWYB1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73 godz. = 3 ECTS: udział w zajęciach  – 32 godz. (1,5 ECTS), przygotowanie do sprawdzianów pisemnych –  25 godz. (1 ECTS) , wykonanie pracy domowej - 16 godz. (0,5ECTS).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32 godz. = 1,5 ECTS: wykład - 16 godz., ćwiczenia - 16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32 godz. = 1,5 ECTS: udział w ćwiczeniach – 16 godz., wykonanie pracy domowej – 16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z zakresu szkoły średniej i matematyki z zakresu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pojęć algebry liniowej i znajomość podstawowa równań różniczkowych oraz umiejętność wykorzystania tej wiedzy do analiz technicznych i rozwiązywania problemów technicznych dotyczących budownictwa.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pierwsza. Podstawowe pojęcia algebry liniowej:&lt;br&gt;
1. Przestrzenie liniowe – konwencja sumacyjna, pojęcie przestrzeni liniowej, przestrzenie skończenie wymiarowe, baza algebraiczna, przestrzenie unormowane, przestrzenie unitarne, baza hilbertowska, przestrzeń euklidesowa.&lt;br&gt;
2. Odwzorowania liniowe i wieloliniowe - odwzorowania liniowe, funkcjonały liniowe, operatory liniowe, . odwzorowania wieloliniowe, formy dwuliniowe, produkt dualny,  tensory.&lt;br&gt;
Część druga. Szeregi trygonometryczne Fouriera:&lt;br&gt;
3. Ortogonalność, zupełność, zamkniętość układów trygonometrycznych.&lt;br&gt;
4. Rozwinięcia funkcji w trygonometryczne szeregi Fouriera.&lt;br&gt;
5. Twierdzenia Dirichleta o zbieżności trygonometrycznych szeregów Fouriera.&lt;br&gt;
Część trzecia. Równania różniczkowe i zagadnienia graniczne:&lt;br&gt;
6. Równania różniczkowe zwyczajne o zmiennych rozdzielonych, równania liniowe (o stałych współczynnikach, Eulera) oraz metody ich całkowania  - zagadnienie Cauchy’ego, zagadnienie początkowe, zagadnienie brzegowe.&lt;br&gt; 
7. Równania różniczkowe cząstkowe liniowe rzędu pierwszego (informacyjnie)  i drugiego - zagadnienie Cauchy'ego zagadnienie początkowe, zagadnienie brzegowe, zagadnienie brzegowo-początkowe (sformułowania klasyczne i wybrane sformułowania nieklasyczne).&lt;br&gt;
Ćwiczenia:&lt;br&gt;
1. Rozwiązywanie równań różniczkowych zwyczajnych pierwszego rzędu.&lt;br&gt;
2. Rozwiązywanie równań różniczkowych zwyczajnych liniowych  rzędu pierwszego, drugiego i wyższych rzędów, o stałych współczynnikach oraz równania Eulera o zmiennych współczynnikach.&lt;br&gt;
3. Rozwiązywanie układów równań różniczkowych zwyczajnych liniowych  o stałych współczynnikach.&lt;br&gt;
4. Równania różniczkowe cząstkowe quasi-liniowe pierwszego rzędu – metoda charakterystyk, zagadnienie Cauchy’ego.&lt;br&gt;
5. Badanie typu równania różniczkowego cząstkowego rzędu drugiego i sprowadzanie do postaci kanonicznej.&lt;br&gt;
6. Równania różniczkowe cząstkowe liniowe drugiego rzędu typu eliptycznego - zastosowanie  pojedynczych i podwójnych szeregów Fouriera.&lt;br&gt;
7. Równania różniczkowe cząstkowe liniowe drugiego rzędu  typu hiperbolicznego i parabolicznego – rozwiązywanie zagadnień początkowych, metoda d’Alemberta i metoda potencjału.&lt;br&gt;
8. Równania różniczkowe cząstkowe liniowe drugiego rzędu  typu hiperbolicznego i parabolicznego – rozwiązywanie zagadnień brzegowo-początkowych, metoda rozdziału zmiennych.&lt;br&gt; 
9. Równania różniczkowe cząstkowe wyższych rzędów  – przykłady zagadnień granicznych  i ich rozwiązań.&lt;br&gt;
10. Nieklasyczne sformułowania zagadnień granicznych – przykłady rozwiązań.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Dwa sprawdziany z przyswojenia wiadomości.&lt;br&gt; 
2. Wykonanie pracy domowej  (indywidualny zestaw zadań).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Nagórski R.: Wybrane zagadnienia matematyki, preskrypt w rękopisie (skanowany), Zakład MTiMNK, IDiM, WIL Warszawa  2011;&lt;br&gt;
[2] Kącki E.: Równania różniczkowe cząstkowe w zagadnieniach fizyki i techniki. WN-T.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http://wektor.il.pw.edu.pl/~zmtimnk/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MATWYB1W1: </w:t>
      </w:r>
    </w:p>
    <w:p>
      <w:pPr/>
      <w:r>
        <w:rPr/>
        <w:t xml:space="preserve">Ma podstawową wiedzę o przestrzeniach liniowych oraz odwzorowaniach liniowych, z teorii szeregów Fouriera, z równań różniczkowych zwyczajnych i cząstkowych, ze szczególnym wyróżnieniem równań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wiedzy ogólnej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MATWYB1U1: </w:t>
      </w:r>
    </w:p>
    <w:p>
      <w:pPr/>
      <w:r>
        <w:rPr/>
        <w:t xml:space="preserve">Posiada umiejętność formułowania i rozwiązywania podstawowych zagadnień granicznych dla równań różniczkowych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pracy domowej (indywidualnego zestawu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MATWYB1K1: </w:t>
      </w:r>
    </w:p>
    <w:p>
      <w:pPr/>
      <w:r>
        <w:rPr/>
        <w:t xml:space="preserve">Posiada umiejętność prezentacji rozwiązań zagadnień matematycznych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2024-04-29T10:56:32+02:00</dcterms:created>
  <dcterms:modified xsi:type="dcterms:W3CDTF">2024-04-29T10:56:32+02:00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