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h = 2 ECTS: wykład 8, ćwiczenia projektowe 16 h, praca własna 26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24h= 1 ECTS: wykład 8, ćwiczenia projektowe 16h.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16h, przygotowanie projektu 14h 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oraz drogi szybkiego ruchu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 szybkiego ruchu (dsr) oraz węzłów. Przedstawienie związków między funkcjami dsr a ich parametrami technicznymi oraz wyposażeniem. Przedstawienie szczegółowych zasad projektowania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(8 godz.): Węzły koniczyna: klasyczne rozwiązania, z jezdniami zbierającorozprowadzającymi, z łącznicami półbezpośrednimi, możliwości etapowania. Węzły niepełna koniczyna: typy, szczegóły rozwiązań łącznic i skrzyżowań, zakres zastosowań, możliwości rozbudowy. Węzły karo miejskie: klasyczne, skanalizowane, z wyspą centralną, zespoły węzłów, szczegóły rozwiązań, prowadzenie ruchu pieszych i komunikacji zbiorowej. Węzły karo zamiejskie: ze skrzyżowaniami o przesuniętych wlotach, z rondami, szczegóły rozwiązań. Pasy wyłączania, włączania, jezdnie zbierająco-rozprowadzające. Przykłady rozwiązań DSR i węzłów.
Ćwiczenia projektowe (16 godz.): Szczegółowy projekt wybranych elementów węzła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Wytyczne projektowania dróg I, II  klasy technicznej. GDDP, Warszawa, 1995.
•	Inżynieria ruchu drogowego. Stanisław Gaca, Suchorzewski Wojciech, Tracz Marian, WKŁ, 2008.
•	Węzły drogowe i autostradowe. Krystek Ryszard. WKiŁ, 2008.
•	Rozporządzenie MTiGM z dnia 14 maja 1999r (DZ.U. nr 43) w sprawie warunków technicznych, jakim powinny odpowiadać drogi publiczne i  ich usytuowanie.
•	Komentarz do warunków technicznych jakim powinny odpowiadać drogi publiczne i ich usytuowanie. Wprowadzenie. GDDKiA, Warszawa 2000.
•	Komentarz do warunków technicznych jakim powinny odpowiadać drogi publiczne i ich usytuowanie. Zagadnienia Techniczne. GDDKiA, Warszawa 2002.
•	Wytyczne projektowania skrzyżowań drogowych, cz. I i II. GDDKiA, Warszawa 2001. 
•	Odwodnienie dróg. Roman Edel. WKŁ 2006.
•	Szczegółowe warunki techniczne dla znaków i sygnałów drogowych oraz urządzeń bezpieczeństwa ruchu drogowego i warunki ich umieszczania na drogach. DZ. U., załącznik do nru 220, poz. 2181 z dnia 23 grudnia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DROSR2U1: </w:t>
      </w:r>
    </w:p>
    <w:p>
      <w:pPr/>
      <w:r>
        <w:rPr/>
        <w:t xml:space="preserve">	Potrafi przeprowadzić analizę wielokryterialną wariantowych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DROSR2K1: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2024-05-07T08:15:22+02:00</dcterms:created>
  <dcterms:modified xsi:type="dcterms:W3CDTF">2024-05-07T08:15:22+02:00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