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hab. inż. Jeremi Naumczyk, prof. P.W., dr Elżbieta Krajewska, dr Krystyna Niesiobędzka, dr Małgorzata Wojtkowska, dr Dariusz Dmochowski, dr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sem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Kolokwia zaliczeniowe.
</w:t>
      </w:r>
    </w:p>
    <w:p>
      <w:pPr>
        <w:keepNext w:val="1"/>
        <w:spacing w:after="10"/>
      </w:pPr>
      <w:r>
        <w:rPr>
          <w:b/>
          <w:bCs/>
        </w:rPr>
        <w:t xml:space="preserve">Metody oceny: </w:t>
      </w:r>
    </w:p>
    <w:p>
      <w:pPr>
        <w:spacing w:before="20" w:after="190"/>
      </w:pPr>
      <w:r>
        <w:rPr/>
        <w:t xml:space="preserve">Zasady ustalania oceny zintegrowanej
Ocena pośrednia pomiędzy oceną z egzaminu i oceną z zajęć laboratoryjnych, przy większe wadze pierwszej oceny. Decyzję podejmuje egzaminator.
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składzie chemicznym środowiska naturalnego, niezanieczyszczonego oraz o czynnikach kształtujących ten skład Posiada wiedzę o antropogenicznych, chemicznych skażeniach środowiska - ich źródłach, właściwościach i wpływie na środowisko Posiada wiedzę o metodach i technikach badań oraz oceny stanu czystości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K_W12, K_W09, K_W08, K_W03</w:t>
      </w:r>
    </w:p>
    <w:p>
      <w:pPr>
        <w:spacing w:before="20" w:after="190"/>
      </w:pPr>
      <w:r>
        <w:rPr>
          <w:b/>
          <w:bCs/>
        </w:rPr>
        <w:t xml:space="preserve">Powiązane efekty obszarowe: </w:t>
      </w:r>
      <w:r>
        <w:rPr/>
        <w:t xml:space="preserve">T1A_W08, P1A_W05, P1A_W08, T1A_W04, P1A_W01, P1A_W05, P1A_W08, T1A_W04, P1A_W01, P1A_W05, T1A_W01, P1A_W01, P1A_W03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podstawowe badania chemiczne wód i ścieków Potrafi interpretować wyniki analiz chemicznych wód i ścieków oraz ocenić stan ich czystości Potrafi ocenić najważniejsze zagrożenia poszczególnych elementów środowiska - źródła ich obecności i potencjalny wpływ na środowisko Potrafi samodzielnie i w odpowiedni sposób korzystać z literatury dotyczacej chemii środowiska, oceniać i podsumowywać uzyskane informacje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K_U11, K_U07, K_U05</w:t>
      </w:r>
    </w:p>
    <w:p>
      <w:pPr>
        <w:spacing w:before="20" w:after="190"/>
      </w:pPr>
      <w:r>
        <w:rPr>
          <w:b/>
          <w:bCs/>
        </w:rPr>
        <w:t xml:space="preserve">Powiązane efekty obszarowe: </w:t>
      </w:r>
      <w:r>
        <w:rPr/>
        <w:t xml:space="preserve">T1A_U09, P1A_U05, P1A_U06, T1A_U02, P1A_U01, P1A_U08, T1A_U03, T1A_U05, P1A_U09, P1A_U11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Wyrobił w sobie umiejętność samodzielnej pracy i świadomość konieczności stałego pogłębiania wiedzy Potrafi dostrzegać problemy ekologiczne w życiu prywatnym i konieczność ochrony czystości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K_K05, K_K02, K_K01</w:t>
      </w:r>
    </w:p>
    <w:p>
      <w:pPr>
        <w:spacing w:before="20" w:after="190"/>
      </w:pPr>
      <w:r>
        <w:rPr>
          <w:b/>
          <w:bCs/>
        </w:rPr>
        <w:t xml:space="preserve">Powiązane efekty obszarowe: </w:t>
      </w:r>
      <w:r>
        <w:rPr/>
        <w:t xml:space="preserve">T1A_K01, P1A_K01, P1A_K05, P1A_K07, T1A_K01, P1A_K01, P1A_K05, 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2026-08-19T04:32:15+02:00</dcterms:created>
  <dcterms:modified xsi:type="dcterms:W3CDTF">2026-08-19T04:32:15+02:00</dcterms:modified>
</cp:coreProperties>
</file>

<file path=docProps/custom.xml><?xml version="1.0" encoding="utf-8"?>
<Properties xmlns="http://schemas.openxmlformats.org/officeDocument/2006/custom-properties" xmlns:vt="http://schemas.openxmlformats.org/officeDocument/2006/docPropsVTypes"/>
</file>