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Examination General English at Intermediate Level</w:t>
      </w:r>
    </w:p>
    <w:p>
      <w:pPr>
        <w:keepNext w:val="1"/>
        <w:spacing w:after="10"/>
      </w:pPr>
      <w:r>
        <w:rPr>
          <w:b/>
          <w:bCs/>
        </w:rPr>
        <w:t xml:space="preserve">Koordynator przedmiotu: </w:t>
      </w:r>
    </w:p>
    <w:p>
      <w:pPr>
        <w:spacing w:before="20" w:after="190"/>
      </w:pPr>
      <w:r>
        <w:rPr/>
        <w:t xml:space="preserve">mgr Ewa Gizińska / mgr Roman Gąsecki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WS1A_01_03/02</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poziom średniozaawansowany B2 
</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Expert 3rd ed. Pearson Education Ltd. London 2014
2. Kenny, N. and L. Luque-Mortimer. First Certificate Practice Tests Plus. Pearson Education Ltd. London 2008
3. Kenny, N. and R. Mann. First Certificate Student's Resource Book. Pearson Education Ltd. London 2015 
4. Emmerson, P. Business Grammar Builder. Macmillan ELT. London 2002
5. Linde-Usiekniewicz, J. (ed.). Wielki słownik angielsko – polski  i polsko –angielski. PWN/Oxford.Warszawa 2006
6. Murphy, R. English Grammar in Use. Cambridge University Press. Cambridge 1995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Streszczanie dłuższych fragmentów tekstu; wyszukiwanie szczegółowych informacji w nowym tekście; logiczne dopasowywanie brakujących fragmentów tekstu.</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napisać krótki tekst, przedstawiając najważniejsze informacje oraz argumenty za i przeciw. Umie napisać list (e-mail), w którym przedstawia informacje o sobie lub innych, zadaje pytania lub odpowiada na zadane pytania. Potrafi napisać raport, uwzględniający wskazane zagadnienia lub najważniejsze informacje.</w:t>
      </w:r>
    </w:p>
    <w:p>
      <w:pPr>
        <w:spacing w:before="60"/>
      </w:pPr>
      <w:r>
        <w:rPr/>
        <w:t xml:space="preserve">Weryfikacja: </w:t>
      </w:r>
    </w:p>
    <w:p>
      <w:pPr>
        <w:spacing w:before="20" w:after="190"/>
      </w:pPr>
      <w:r>
        <w:rPr/>
        <w:t xml:space="preserve">Analiza modelowych tekstów: poznawanie typowych zwrotów i struktury tekstu (rozprawka, list, artykuł, raport) na zajęciach. Tworzenie własnych form pisemnych w ramach pracy własnej w domu. Rozwiązywanie testów leksykalno-gramatycznych.</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Potrafi zrozumieć standardowe wypowiedzi w języku angielskim, z zakresu życia codziennego, akademickiego i zawodowego. Rozumie dłuższe wypowiedzi, np. główne zagadnienia wykładu, przemówienia, prezentacji i dyskusji (pod warunkiem, że zna tematykę wypowiedzi). Potrafi wypowiedzieć się i uczestniczyć w rozmowie na tematy ogólne, podając swoje argumenty, zgadzać się lub nie zgadzać się z rozmówcą. Potrafi opisywać zagadnienie, opisywać konkretny przedmiot lub proces. Potrafi czytać ze zrozumieniem nowe teksty w języku angielskim, popularnonaukowe i z zakresu swojej specjalności.</w:t>
      </w:r>
    </w:p>
    <w:p>
      <w:pPr>
        <w:spacing w:before="60"/>
      </w:pPr>
      <w:r>
        <w:rPr/>
        <w:t xml:space="preserve">Weryfikacja: </w:t>
      </w:r>
    </w:p>
    <w:p>
      <w:pPr>
        <w:spacing w:before="20" w:after="190"/>
      </w:pPr>
      <w:r>
        <w:rPr/>
        <w:t xml:space="preserve">Słuchanie różnorodnych wypowiedzi w nawiązaniu do omawianych zagadnień; ćwiczenie rozumienia tekstu ze słuchu. Słuchanie oryginalnych tekstów anglojęzycznych. Odpowiadanie na pytania lektora; ćwiczenie krótkiej wypowiedzi i przygotowywanie dłuższej wypowiedzi. </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Potrafi wypowiedzieć się i uczestniczyć w rozmowie na tematy ogólne, podając swoje argumenty, zgadzać się lub nie zgadzać się z rozmówcą. Potrafi opisywać zagadnienie, opisywać konkretny przedmiot lub proces.</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Egzamin B2 (część pisemna i ustna).</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2026-07-30T04:52:10+02:00</dcterms:created>
  <dcterms:modified xsi:type="dcterms:W3CDTF">2026-07-30T04:52:10+02:00</dcterms:modified>
</cp:coreProperties>
</file>

<file path=docProps/custom.xml><?xml version="1.0" encoding="utf-8"?>
<Properties xmlns="http://schemas.openxmlformats.org/officeDocument/2006/custom-properties" xmlns:vt="http://schemas.openxmlformats.org/officeDocument/2006/docPropsVTypes"/>
</file>