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BN1A_19_02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zaliczenia 10h;
Przygotowanie do egzaminu 10h;
Wykonanie prac projektowych 40h;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ze sporządzaniem linii wpływu wielkości statycznych  w układach statycznie wyznaczalnych oraz wyznaczaniem wartości siły krytycznej dla układu ramowego.
</w:t>
      </w:r>
    </w:p>
    <w:p>
      <w:pPr>
        <w:keepNext w:val="1"/>
        <w:spacing w:after="10"/>
      </w:pPr>
      <w:r>
        <w:rPr>
          <w:b/>
          <w:bCs/>
        </w:rPr>
        <w:t xml:space="preserve">Treści kształcenia: </w:t>
      </w:r>
    </w:p>
    <w:p>
      <w:pPr>
        <w:spacing w:before="20" w:after="190"/>
      </w:pPr>
      <w:r>
        <w:rPr/>
        <w:t xml:space="preserve">W1-Linie wpływowe wielkości statycznych w układach statycznie wyznaczalnych (belki, kratownice).
W2 - Metoda przemieszczeń w zastosowaniu do obliczania obciążeń krytycznych.
P1-Praca projektowa nr 1 -  Linie wpływu w belkach ciągłych.
P2 -Praca projektowa nr 2 -Wyznaczanie siły krytycznej dla układu ramowego.</w:t>
      </w:r>
    </w:p>
    <w:p>
      <w:pPr>
        <w:keepNext w:val="1"/>
        <w:spacing w:after="10"/>
      </w:pPr>
      <w:r>
        <w:rPr>
          <w:b/>
          <w:bCs/>
        </w:rPr>
        <w:t xml:space="preserve">Metody oceny: </w:t>
      </w:r>
    </w:p>
    <w:p>
      <w:pPr>
        <w:spacing w:before="20" w:after="190"/>
      </w:pPr>
      <w:r>
        <w:rPr/>
        <w:t xml:space="preserve">1.	Obecność na wykładach jest nieobowiązkowa. Obecność na ćwiczeniach projektowych jest obowiązkowa. Dopuszczalne są maksymalnie po trzy nieobecności niezależnie od ich charakteru (usprawiedliwione lub nieusprawiedliwione).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Obecność na  zajęciach, na których odbywają się sprawdziany, nie jest sprawdzana.
2.	Weryfikacja osiągnięcia efektów uczenia się jest przeprowadzana poprzez realizacje dwóch zadań projektowych oraz pisemnych sprawdzianów obejmujących ich zakres (tzw. obron).
3.	Zaliczenie wykładu uzyskuje się poprzez złożenie dwóch prac pisemnych obejmujących zagadnienia podane przez prowadzącego.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lecz nie więcej niż dwa na jedno zadanie projektowe. Oceną końcową z zajęć projektowych jest średnia arytmetyczna z obron obu zadań projektowych. Do średniej bierze się najlepszą uzyskaną ocenę z obrony każdego z zadań. Jeśli z co najmniej jednej obrony wszystkie uzyskane oceny są negatywne lub ocen brak, ocena końcowa z zajęć projektowych jest negatywna. Ocena łączna z przedmiotu jest średnią ważoną oceny z wykładu i z zajęć projektowych, gdzie ocena z wykładu ma wagę 0,49, a ocena z zajęć projektowych wagę 0,51. Aby ocena końcowa z przedmiotu była pozytywna, obie te oceny muszą być pozytywne.
4.	Oceny uzyskiwane przez studentów są im przekazywane za pośrednictwem systemu USOS  niezwłocznie po ich wystawieniu. Poprawa oceny z obrony następuje w terminie poprawkowym tej obrony. Student, który nie przystąpi do obrony w terminie podstawowym nie zyskuje prawa do dodatkowego terminu poprawkowego, o ile termin taki nie zostanie wyznaczony zgodnie z zapisami punktu 3 niniejszego regulaminu. 
5.	Niezaliczenie zajęć projektowych oznacza konieczność ich powtarzania, przy czym uzyskanie pozytywnej oceny z jednej z dwóch obron zwalnia z obowiązku ponownego wykonywania związanego z nią zadania projektowego i uzyskiwania ponownego zaliczenia jego obrony. Student ma prawo poprawiać ocenę z zaliczonego projektu, ale tylko w dodatkowych terminach poprawkowych, o ile zostaną wyznaczone. Przepisy te mają zastosowanie tylko w bezpośrednio kolejnej realizacji przedmiotu. W każdej kolejnej realizacji zajęcia projektowe muszą zostać powtórzone w całości. 
6.	Podczas obron dopuszcza się korzystanie z własnych notatek z wykładów oraz z ćwiczeń projektowych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(w tym wykonywanie zdjęć)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w zakresie algebry i mechaniki teoretycznej niezbędną do rozwiązywania typowych zadań z mechaniki budowli. Zna podstawowe pojęcia mechaniki budowli. Rozróżnia zagadnienia statyki, stateczności konstrukcji.</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szczegółową wiedzę obejmującą linie wpływu wielkości statycznych, stateczność</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sporządzać linie wpływu dla belek statycznie wyznaczalnych. Zna podstawowe zagadnienia stateczności konstrukcji.</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W02_01: </w:t>
      </w:r>
    </w:p>
    <w:p>
      <w:pPr/>
      <w:r>
        <w:rPr/>
        <w:t xml:space="preserve">Ma elementarną wiedzę w zakresie zastosowania mechaniki budowli w różnych dyscyplinach inżynierskich związanych z budownictwem.</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identyfikować schematy statyczne konstrukcji statycznie wyznaczalne i niewyznaczalne oraz analizować je w celu wyznaczenia sił wewnętrznych, sił krytycznych.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metod mechaniki budowli do rozwiązania konkretnych problemów inżynierskich.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sporządzać linie wpływu wielkości statycznych dla belek i kratownic statycznie wyznaczanych. Potrafi obliczyć wartość siły krytycznej dla prostych układów konstrukcyjnych.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Prace projektowe (P1-P3)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2024-04-28T03:35:12+02:00</dcterms:created>
  <dcterms:modified xsi:type="dcterms:W3CDTF">2024-04-28T03:35:12+02:00</dcterms:modified>
</cp:coreProperties>
</file>

<file path=docProps/custom.xml><?xml version="1.0" encoding="utf-8"?>
<Properties xmlns="http://schemas.openxmlformats.org/officeDocument/2006/custom-properties" xmlns:vt="http://schemas.openxmlformats.org/officeDocument/2006/docPropsVTypes"/>
</file>