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i systemy hybrydowe w oczyszczaniu ścieków</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W + L, Biochemia W + L, Biologia molekularna W + L, Mikrobiologia ogólna z elementami technicznej W + L, Chemia środowiska W + L, Procesy jednostkowe w oczyszczaniu ścieków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hybrydowymi metodami oczyszczania ścieków łączącymi technologię osadu czynnego i złóż biologicznych oraz z metodami membranowymi, ze szczególnym uwzględnieniem korzyści wynikających z zastosowania tych technologii w odniesieniu do komór osadu czynnego i złóż biologicznych. Efektem kształcenia będzie umiejętność przygotowania koncepcji technologicznej w zależności od założonego celu oczyszczania oraz przygotowanie studentów do nadzoru technologicznego oczyszczalni wykorzystujących reaktory hybrydowe.</w:t>
      </w:r>
    </w:p>
    <w:p>
      <w:pPr>
        <w:keepNext w:val="1"/>
        <w:spacing w:after="10"/>
      </w:pPr>
      <w:r>
        <w:rPr>
          <w:b/>
          <w:bCs/>
        </w:rPr>
        <w:t xml:space="preserve">Treści kształcenia: </w:t>
      </w:r>
    </w:p>
    <w:p>
      <w:pPr>
        <w:spacing w:before="20" w:after="190"/>
      </w:pPr>
      <w:r>
        <w:rPr/>
        <w:t xml:space="preserve">Definicja i podział hybrydowych metod oczyszczania ścieków. Wady oraz zalety metod osadu czynnego i złóż biologicznych. Charakterystyka biomasy w zależności od formy, w jakiej rozwija się w reaktorze.
Układy technologiczne wykorzystujące komory osadu czynnego oraz nitryfikacyjne złoża biologiczne (proces wydzielonej nitryfikacji).  
Oczyszczanie ścieków w reaktorach hybrydowych ze złożem stacjonarnym: 
	idea technologii, typy wypełnień,
	parametry technologiczne, 
	układy technologiczne (reaktory typu Cleartec, reaktory typu SBBR itp.; podział ze względu na cel oczyszczania), 
	charakterystyka jednostkowych procesów usuwania zanieczyszczeń.
Wymiarowanie hybrydowych reaktorów ze złożem stacjonarnym.
Oczyszczanie ścieków w reaktorach hybrydowych ze złożem ruchomym: 
	idea technologii, typy złóż ruchomych,
	parametry technologiczne,
	układy technologiczne (reaktory typu MBBR, reaktory typu MBSBBR; podział ze względu na cel oczyszczania), 
	charakterystyka jednostkowych procesów usuwania zanieczyszczeń.
Wymiarowanie hybrydowych reaktorów ze złożem ruchomym.
Możliwości technologiczne hybrydowych metod oczyszczania ścieków łączących technologię osadu czynnego i złóż biologicznych:
	ograniczenie pojemności reaktorów biologicznych (porównanie objętości komór osadu czynnego oraz reaktorów hybrydowych ze złożem stacjonarnym i ruchomym, wpływ ilości wypełnienia na pojemność reaktora),
	błona biologiczna jako korzystny biotop dla rozwoju bakterii wolnorosnących (min. bakterii nitryfikacyjnych oraz bakterii prowadzących proces beztlenowego utleniania amoniaku),
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	idea technologii; cel stosowania układów membranowych, zjawisko ultrafiltracji,
	klasyfikacja i charakterystyka modułów membranowych; zjawisko foulingu,
	stosowane układy techniczne, reaktory z zewnętrzną i wewnętrzną instalacją modułów membranowych,
	rozwiązania technologiczne; procesy jednostkowe usuwania zanieczyszczeń: usuwanie związków węgla organicznego, wysokoefektywna nitryfikacja, denitryfikacja naprzemienna, denitryfikacja symultaniczna, defosfatacja;
	wymiarowanie reaktorów membranowych.
Określenie ilości i jakości ścieków dopływających do oczyszczalni oraz celu oczyszczania zgodnie z obowiązującymi przepisami prawnymi. Obliczenie objętości komory osadu czynnego.
Obliczenie objętości reaktora hybrydowego ze złożem stacjonarnym. Wpływ ilości wypełnienia oraz jego powierzchni właściwej na pojemność reaktora.
Obliczenie objętości reaktora hybrydowego ze złożem ruchomym. Wpływ ilości wypełnienia oraz jego powierzchni właściwej na pojemność reaktora.
Obliczenie objętości reaktora membranowego.
</w:t>
      </w:r>
    </w:p>
    <w:p>
      <w:pPr>
        <w:keepNext w:val="1"/>
        <w:spacing w:after="10"/>
      </w:pPr>
      <w:r>
        <w:rPr>
          <w:b/>
          <w:bCs/>
        </w:rPr>
        <w:t xml:space="preserve">Metody oceny: </w:t>
      </w:r>
    </w:p>
    <w:p>
      <w:pPr>
        <w:spacing w:before="20" w:after="190"/>
      </w:pPr>
      <w:r>
        <w:rPr/>
        <w:t xml:space="preserve">Ocena zintegrowana    0,5 * OW + 0,5 * 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1.Praca zbiorowa pod redakcja K. Mikscha „Biotechnologia ścieków”, wyd. Polit. Śląskiej, Gliwice 2000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2026-04-17T18:14:02+02:00</dcterms:created>
  <dcterms:modified xsi:type="dcterms:W3CDTF">2026-04-17T18:14:02+02:00</dcterms:modified>
</cp:coreProperties>
</file>

<file path=docProps/custom.xml><?xml version="1.0" encoding="utf-8"?>
<Properties xmlns="http://schemas.openxmlformats.org/officeDocument/2006/custom-properties" xmlns:vt="http://schemas.openxmlformats.org/officeDocument/2006/docPropsVTypes"/>
</file>