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- 20, zapoznanie z literaturą - 20, przygotowanie do kolokwium - 10;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ekologia, Ochrona środowiska, Hydrologia i nauki o Ziemi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kompetencje: rozumienia zasad gospodarki odpadami; rozumienia procesów stosowanych do neutralizacji i utylizacji odpadów; korzystania z podstawowych metod i technik stosowanych w gospodarce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Gospodarka odpadami - wprowadzenie: podstawowe pojęcia, definicje, nazewnictwo, w pływ odpadów na środowisko.
W2 - Podstawy prawne gospodarki odpadami: utrzymanie czystości i porządku w gminach, prawo ochrony środowiska, ustawa o odpadach, gospodarka odpadami w świetle prawa międzynarodowego, unii europejskiej.
W3 - Krajowy oraz Lokalne i Regionalne Plany Gospodarki Odpadami.
W4 - Charakterystyka odpadów stałych: definicje i charakterystyka ogólna, klasyfikacja odpadów, ilość odpadów, wskaźniki i nierównomierność nagromadzenia odpadów, badania ilościowe.
W5 - Skład odpadów komunalnych: analiza sitowa i morfologiczna odpadów, badania jakościowe.
W6 - Zbiórka, przeładunek i transport odpadów: systemy zbiórki odpadów, przeładunek, systemy transportowe, stacje przeładunkowe.
W7 - Unieszkodliwianie i usuwanie odpadów: metody biologiczne, termiczne, składowanie odpadów, zakłady utylizacji odpadów komunalnych, odzysk surowców wtórnych, recykling.
W8 - Wady i zalety poszczególnych metod utylizacji odpadów.
W9 - Lokalne i regionalne plany kompleksowego gospodarowania surowcami pierwotnymi i wtórnymi.
W10 - Kontenerowe systemy segregacji odpadów.
W11 - Osady wodne i ściekowe: charakterystyka, zagospodarowanie i utylizacja.
W12 - Gospodarka odpadami przemysłowymi.
W13 - Odpady niebezpieczne (medyczne, radioaktywne) - ocena ryzyka, zagospodarowanie, składowanie.
W14 - Technologie mało- i bezodpadowe.
W15 - Uwarunkowania ekonomiczne gospodarowania odpadami w Polsce oraz w krajach Unii Europejskiej.
W16 - Gospodarka odpadami w ujęciu systemowym.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nie jest obowiązkowa, ale jest zalecana. 
2.	Efekty uczenia się przypisane do wykładu będą weryfikowane podczas dwóch sprawdzianów pisemnych w ciągu semestru. 
3.	Warunkiem koniecznym zaliczenia przedmiotu jest uzyskanie pozytywnych ocen ze sprawdzianów. Ocena końcowa z przedmiotu jest średnią arytmetyczną z otrzymanych ocen.
4.	Ocena ze sprawdzianu przekazywana jest do wiadomości studentów niezwłocznie po sprawdzeniu prac i dokonaniu ich oceny, jednak nie później niż w ciągu 14 dni (forma przekazywania ocen do ustalenia ze studentami w trakcie zajęć). Ocena końcowa z przedmiotu przekazywana jest do wiadomości studentów w formie uzgodnionej ze studentami. 
5.	Student może poprawiać oceny niedostateczne w terminach wyznaczonych przez prowadzącego zajęcia. 
6.	Student powtarza, z powodu niezadowalających wyników, całość zajęć wykładowych.
7.	Na sprawdzianie, podczas weryfikacji osiągnięcia efektów uczenia się, każdy piszący powinien mieć długopis (lub pióro) z niebieskim lub czarnym tuszem (atramentem) przeznaczony do zapisywania odpowiedzi oraz kilka czystych arkuszy papieru formatu A4. Pozostałe materiały i przybory pomocnicze, szczególnie telefony komórkowe i inne urządzenia elektroniczne, są zabronione.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9.	Rejestrowanie dźwięku i obrazu przez studentów w trakcie zajęć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uporządkowaną ogólną wiedzę dotyczącą wpływu odpadów na środowisko przyrodnicze.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(W1,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gospodarowania odpadami, w szczególności odpadami komunalnymi.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(W1-W16).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W08_03: </w:t>
      </w:r>
    </w:p>
    <w:p>
      <w:pPr/>
      <w:r>
        <w:rPr/>
        <w:t xml:space="preserve">Ma podstawową wiedzę dotyczącą wpływu jakie niosą przedsięwzięcia z zakresu gospodarowania odpadami dla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(W2, W3, W6-W16).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technologie wykorzystywane w utylizacji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(W7-W11). 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dotyczące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umożliwiających pozyskanie informacji w zakresie gospodarowania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dostrzegać aspekty systemowe i pozatechniczne (środowiskowe, ekonomiczne, prawne) mające miejsce przy tworzeniu systemów gospodarki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				Potrafi przedstawić podstawowe zasady projektowania elementów składowych zintegrowanego systemu gospodarki odpadami.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związane z gospodarowaniem odpadami.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Rozumie potrzebę uświadamiania społeczeństwa o negatywnym wpływie odpadów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2024-05-04T14:41:12+02:00</dcterms:created>
  <dcterms:modified xsi:type="dcterms:W3CDTF">2024-05-04T14:41:12+02:00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