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Hydraulika i Hydrologia II (BS2A_02/01)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/Wojciech Feluch/  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(KB)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BS2A_02/01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15h; Projekt 15h;
Zapoznanie się ze wskazaną literaturą 10h;
Przygotowanie do kolokwium 10h;
Razem 50h =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- 15h; Projekty - 15h; Razem 30h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15h;
Zapoznanie się ze wskazaną literaturą 5h;
Przygotowanie do kolokwium 5h;
Razem 25h = 1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15, Projekty: 10-15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zrozumienie i umiejętność matematycznego modelowania ruchu wody w korytach otwartych oraz wybranych przepływów charakterystycznych dla potrzeb budownictwa hydrotechnicznego.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Krzywa przepływów. W2 - Przepływy charakterystyczne prawdopodobne. W3 - Powstawanie wezbrania i powodzi: opad efektywny, model opad-odpływ, modele transformacji fali wezbraniowej w korycie otwartym. W4 - Rowy i studnie.
P1 - Wyznaczanie przepływów prawdopodobnych. P2 - Wyznaczanie fali odpływu ze zlewni niekontrolowanej dla zadanego opadu całkowitego. P3 - Transformacja fali wezbraniowej w korycie otwartym.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zaliczenie kolokwiów z zakresu wykładów (dwa kolokwia w semestrze) oraz obronienie 3-ch części ćwiczeń projektowych.
W trakcie kolokwium z wykładów można uzyskać max. 13 pkt.:
8 pkt. – ocena dostateczna,
10 pkt. – ocena dobra,
13 pkt. – ocena bardzo dobra.
Ocena końcowa jest ustalana na podstawie sumy punktów uzyskanych z kolokwiów. W przypadku nie zaliczenia kolokwium istnieje możliwość wyznaczenia terminu poprawkowego w terminie ustalonym z prowadzącym zajęcia.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Kaczmarek Z., Metody statystyczne w hydrologii i meteorologii., Wyd. Komunikacji i Łączności, Warszawa 1970.
2. Ozga-Zielińska M., Brzeziński J., Hydrologia stosowana, PWN, Warszawa 1994.
3. Radlicz-Rüchlowa H., Szuster A., Hydrologia i hydraulika z elementami hydrogeologii, WSiP, Warszawa 1997.
4. Szuster A., Utrysko B. Hydraulika i podstawy hydromechaniki, Wydawnictwo Politechniki Warszawskiej, Warszawa 1992.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Ma szczegółową wiedzę z zakresu pomiarów hydrometrycznych i sposobów prezentacji wyników,określania przepływów charakterystycznych.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W4), (P1 - P3)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świadomość wpływu rozwiązań inżynierskich na przepływy wody w rzekach, znaczenie przepływów dla rozwoju społeczno-gospodarczego kraju oraz stanu środowiska wodnego i związanych  z nim ekosystemów.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p>
      <w:pPr>
        <w:keepNext w:val="1"/>
        <w:spacing w:after="10"/>
      </w:pPr>
      <w:r>
        <w:rPr>
          <w:b/>
          <w:bCs/>
        </w:rPr>
        <w:t xml:space="preserve">Efekt K07_02: </w:t>
      </w:r>
    </w:p>
    <w:p>
      <w:pPr/>
      <w:r>
        <w:rPr/>
        <w:t xml:space="preserve">Rozumie potrzebę uświadamiania społeczeństwa w zakresie możliwości wpływu  człowieka na środowisko naturalne, z myślą o ochronie przed skutkami ekstremalnych zjawisk hydrologicznych.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B2A_K07_02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2024-05-02T20:57:31+02:00</dcterms:created>
  <dcterms:modified xsi:type="dcterms:W3CDTF">2024-05-02T20:57:31+02:00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