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osoby fizycznej i osoby prawnej. 2. Przedsiębiorcy i ich oznaczenia. 3. Zdolność prawna i zdolność do czynności prawnej. 4. Pojęcie pełnomocnictwa i prokury. 5. Pojęcie umowy i sposoby zawierania umów (aukcja, przetarg). 6. Pojęcie terminu i przedawnienia. 7. Pojęcie weksla i czeku. 8. Sądowe dochodzenie roszczeń.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Kodeks cywilny tj. ustawa z dnia 23 kwietnia 1964 kodeks cywilny (Dz. U. z dnia 18 maja 1964 r.).
2. Zbigniew Radwański, Adam Olejniczak, Prawo cywilne - część ogólna Radwański, wyd. CH Beck, 2011 r.
3. 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PPC_U2: </w:t>
      </w:r>
    </w:p>
    <w:p>
      <w:pPr/>
      <w:r>
        <w:rPr/>
        <w:t xml:space="preserve">Umie zabezpieczyć swoje roszczenia w zakresie prowadzonej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PPC_KS2.: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2024-04-28T16:18:34+02:00</dcterms:created>
  <dcterms:modified xsi:type="dcterms:W3CDTF">2024-04-28T16:18:34+02:00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