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 i przedsiębiorczość innowacyjna (HES)/ Business  Planning </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prac domowych - 15 godzin.
Przygotowanie się do sprawdzianu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Lekturę stanowią tresci wykładowe, materiały na stronie www.pw.seipa.edu.pl oraz:
1. J.Cieślik: "Przedsiębiorczość dla ambitnych - Jak uruchomić własny biznes", Wyd. Akademickie i Profesjonalne, 2010.
2. T.H.Byers, R.C. Dorf, A.J.Nelson: "Technology Ventures - From Idea to Enterprise", Mc Graaw Hill, 2011.
3. T.N.Duening, R.D.Hisrich, M.A.Lechter: Technology Entrepreneurship - Creating, Capturing, and Protecting Value, Elsevier AP, 2010.
4. G.George, A.J. Bock: "Inventing Entrepreneurs - Technology Innovators and Their Entrepreneurial Journey", Pearson Prentice Hall, 2009.
5. K.Allen: "Entrepreneurship for Scientists and Engineers", Pearson Prentice Hall, 2010.  </w:t>
      </w:r>
    </w:p>
    <w:p>
      <w:pPr>
        <w:keepNext w:val="1"/>
        <w:spacing w:after="10"/>
      </w:pPr>
      <w:r>
        <w:rPr>
          <w:b/>
          <w:bCs/>
        </w:rPr>
        <w:t xml:space="preserve">Witryna www przedmiotu: </w:t>
      </w:r>
    </w:p>
    <w:p>
      <w:pPr>
        <w:spacing w:before="20" w:after="190"/>
      </w:pPr>
      <w:r>
        <w:rPr/>
        <w:t xml:space="preserve">www.pw.seipa.edu.pl </w:t>
      </w:r>
    </w:p>
    <w:p>
      <w:pPr>
        <w:keepNext w:val="1"/>
        <w:spacing w:after="10"/>
      </w:pPr>
      <w:r>
        <w:rPr>
          <w:b/>
          <w:bCs/>
        </w:rPr>
        <w:t xml:space="preserve">Uwagi: </w:t>
      </w:r>
    </w:p>
    <w:p>
      <w:pPr>
        <w:spacing w:before="20" w:after="190"/>
      </w:pPr>
      <w:r>
        <w:rPr/>
        <w:t xml:space="preserve">Zajęcia z przedmiotu składają się z 10 wykładów i 4 spotkań warsztatowych.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PBBiPI_W1: </w:t>
      </w:r>
    </w:p>
    <w:p>
      <w:pPr/>
      <w:r>
        <w:rPr/>
        <w:t xml:space="preserve">Student posiądzie wiedzę dotyczącą najważniejszych aspektów związanych z zakładaniem oraz prowadzeniem własnej (innowacyjnej) działalności gospodarczej.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keepNext w:val="1"/>
        <w:spacing w:after="10"/>
      </w:pPr>
      <w:r>
        <w:rPr>
          <w:b/>
          <w:bCs/>
        </w:rPr>
        <w:t xml:space="preserve">Efekt PBBiPI_W2: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PBBiPI_U1: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keepNext w:val="1"/>
        <w:spacing w:after="10"/>
      </w:pPr>
      <w:r>
        <w:rPr>
          <w:b/>
          <w:bCs/>
        </w:rPr>
        <w:t xml:space="preserve">Efekt PBBiPI_U2: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efekty kierunkowe: </w:t>
      </w:r>
      <w:r>
        <w:rPr/>
        <w:t xml:space="preserve">IM_U07, IM_U10, IM_U12</w:t>
      </w:r>
    </w:p>
    <w:p>
      <w:pPr>
        <w:spacing w:before="20" w:after="190"/>
      </w:pPr>
      <w:r>
        <w:rPr>
          <w:b/>
          <w:bCs/>
        </w:rPr>
        <w:t xml:space="preserve">Powiązane efekty obszarowe: </w:t>
      </w:r>
      <w:r>
        <w:rPr/>
        <w:t xml:space="preserve">T1A_U07, T1A_U10, T1A_U12</w:t>
      </w:r>
    </w:p>
    <w:p>
      <w:pPr>
        <w:keepNext w:val="1"/>
        <w:spacing w:after="10"/>
      </w:pPr>
      <w:r>
        <w:rPr>
          <w:b/>
          <w:bCs/>
        </w:rPr>
        <w:t xml:space="preserve">Efekt PBBiPI_U3: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PBBiPI_K1: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IM_K03, IM_K04, IM_K06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2024-05-05T21:06:44+02:00</dcterms:created>
  <dcterms:modified xsi:type="dcterms:W3CDTF">2024-05-05T21:06:44+02:00</dcterms:modified>
</cp:coreProperties>
</file>

<file path=docProps/custom.xml><?xml version="1.0" encoding="utf-8"?>
<Properties xmlns="http://schemas.openxmlformats.org/officeDocument/2006/custom-properties" xmlns:vt="http://schemas.openxmlformats.org/officeDocument/2006/docPropsVTypes"/>
</file>