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na osnowie żelaza w warunkach eksploatacji /The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MNMZ_W1: </w:t>
      </w:r>
    </w:p>
    <w:p>
      <w:pPr/>
      <w:r>
        <w:rPr/>
        <w:t xml:space="preserve">Ma podstawową wiedzę z zakresu degradacji materiałów ze stopów w osnowie żelaza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MNMZ_U1: </w:t>
      </w:r>
    </w:p>
    <w:p>
      <w:pPr/>
      <w:r>
        <w:rPr/>
        <w:t xml:space="preserve">Posiada umiejętność wykonywania oraz opracowywania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MNMZ_K1: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 Ocena zaangażowania studenta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MNMZ_K2: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wobec stawianym urządzeniom, konstrukcjom wymagań, aby uniknąć w przyszłości ryzyka zajścia awarii, katastrof, 3) istotności podejmowania systematycznych działań mających na celu diagnozowanie zachodzenia mechanizmu niszczenia materiałów np. wskutek ich eksploatacji.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- na szeroko rozumiane otoczenie (środowisko naturalne, byt przedsiębiorstwa, życie ludzi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2024-05-05T00:34:33+02:00</dcterms:created>
  <dcterms:modified xsi:type="dcterms:W3CDTF">2024-05-05T00:34:33+02:00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