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Nowoczesne materiały narzędziowe/ Modern Tool Materials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Jerzy Robert Sobiecki,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NMN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 godzin, przygotowanie się do kolokwium 10 godzin Razem 25 godzin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15 godzin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Inżynieria powierzchni wykład, laboratorium i seminarium;
Materiały ceramiczne;
Tworzywa metaliczne - stale szybkotnące; 
Metalurgia proszków.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nowoczesnymi materiałami narzędziowymi stosowanymi w obróbce skrawaniem oraz z nowoczesnymi technikami inżynierii powierzchni wytwarzania na nich warstw wierzchnich oraz powłok zwiększających ich trwałość.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metalurgii proszków.  
Elementy procesu skrawania materiałów.
Stale szybkotnące konwencjonalne i spiekane. 
Spiekane materiały narzędziowe, (węgliki metali).
Ceramika narzędziowa.
Materiały supertwarde.
Technologie wytwarzania nowoczesnych materiałów narzędziowych. 
Technologie wytwarzania warstw wierzchnich i powłok na narzędziach do obróbki skrawaniem. 
Ogólne zasady doboru materiałów narzędziowych.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1-godzinne kolokwia sprawdzające w trakcie trwania zajęć. Pierwsze po 7 godzinach wykładu, drugie po 14 godzinach wykładu. Zalicza min 50% punktów z obu sprawdzianów.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Wysiecki Nowoczesne materiały narzędziowe Wydawnictwa Naukowo-Techniczne, Warszawa 1997. 
2. T. Burakowski, T. Wierzchoń, Inżynieria powierzchni metali WNT Warszawa 1995.
3. P. Kula Inżynieria warstwy wierzchniej Monografie Łodź 2000. 
4. A. Michalski Fizykochemiczne podstawy otrzymywania powłok z fazy gazowej  Oficyna Wydawnicza Politechniki Warszawskiej. Warszawa 2000.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NMN_W1: </w:t>
      </w:r>
    </w:p>
    <w:p>
      <w:pPr/>
      <w:r>
        <w:rPr/>
        <w:t xml:space="preserve">posiada wiedzę dotyczącą narzędzi do obróbki skrawaniem wykonanych ze stali szybkotnących, węglików spiekanych i materiałów ceramicznych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IM_W06, IM_W07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T1A_W04</w:t>
      </w:r>
    </w:p>
    <w:p>
      <w:pPr>
        <w:keepNext w:val="1"/>
        <w:spacing w:after="10"/>
      </w:pPr>
      <w:r>
        <w:rPr>
          <w:b/>
          <w:bCs/>
        </w:rPr>
        <w:t xml:space="preserve">Efekt NMN_W2: </w:t>
      </w:r>
    </w:p>
    <w:p>
      <w:pPr/>
      <w:r>
        <w:rPr/>
        <w:t xml:space="preserve">posiada wiedzę dotyczącą wytwarzania warstw powierzchniowych na narzędziach do obróbki skrawaniem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NMN_U1: </w:t>
      </w:r>
    </w:p>
    <w:p>
      <w:pPr/>
      <w:r>
        <w:rPr/>
        <w:t xml:space="preserve">potrafi dokonać wyboru właściwej warstwy powierzchniowej dla konkretnego narzędzia do obróbki skrawaniem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NMN_U2: </w:t>
      </w:r>
    </w:p>
    <w:p>
      <w:pPr/>
      <w:r>
        <w:rPr/>
        <w:t xml:space="preserve">potrafi dokonać wyboru właściwego narzędzia do obróbki skrawaniem konkretnego detalu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IM_U13, IM_U14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2026-04-19T05:00:37+02:00</dcterms:created>
  <dcterms:modified xsi:type="dcterms:W3CDTF">2026-04-19T05:00:37+02:00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