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dla energetyki/ Materials for Power Industry</w:t>
      </w:r>
    </w:p>
    <w:p>
      <w:pPr>
        <w:keepNext w:val="1"/>
        <w:spacing w:after="10"/>
      </w:pPr>
      <w:r>
        <w:rPr>
          <w:b/>
          <w:bCs/>
        </w:rPr>
        <w:t xml:space="preserve">Koordynator przedmiotu: </w:t>
      </w:r>
    </w:p>
    <w:p>
      <w:pPr>
        <w:spacing w:before="20" w:after="190"/>
      </w:pPr>
      <w:r>
        <w:rPr/>
        <w:t xml:space="preserve">dr inż. Łukasz Ciupiński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MATDEN</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 kolokwium - 1 godz., przygotowanie do kolokwium - 10 godz., 10 godzin konsultacji, razem: 51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(wykład - 30 godz., kolokwium - 1 godz., konsultacji - 10 godz., razem: 41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 obróbka cieplna, Materiały półprzewodnikowe, Fizyka ciała stałego</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wymaganiami stawianymi materiałom do zastosowań w systemach energetyki jądrowej oraz kluczowymi materiałami wykorzystywanymi w tych technologiach.</w:t>
      </w:r>
    </w:p>
    <w:p>
      <w:pPr>
        <w:keepNext w:val="1"/>
        <w:spacing w:after="10"/>
      </w:pPr>
      <w:r>
        <w:rPr>
          <w:b/>
          <w:bCs/>
        </w:rPr>
        <w:t xml:space="preserve">Treści kształcenia: </w:t>
      </w:r>
    </w:p>
    <w:p>
      <w:pPr>
        <w:spacing w:before="20" w:after="190"/>
      </w:pPr>
      <w:r>
        <w:rPr/>
        <w:t xml:space="preserve">Krótkie przedstawienie najważniejszych technologii wytwarzania energii; przedstawienie czynników warunkujących dobór materiałów na elementy konstrukcji reaktorów jądrowych rozszczepieniowych i fuzyjnych; omówienie podstawowych materiałów wykorzystywanych w konstrukcji reaktorów; omówienie zjawisk determinujących degradację materiałów konstrukcyjnych w systemach energetyki jądrowej, przedstawienie technologii fotowoltaicznych, budowa ogniw słonecznych, produkcja ogniw, modułów i systemów fotowoltaicznych, przedstawienie technologii termoelektrycznej, budowa generatora termoelektrycznego, omówienie materiałów termoelektrycznych.</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Recent progress in research on tungsten materials for nuclear fusion applications in Europe, M.Rieth et al., Journal of Nuclear Materials, Volume 432, Issues 1–3, January 2013, Pages 482-500
2.	Review of Fuel Failures in Water Cooled Reactors, INTERNATIONAL ATOMIC ENERGY AGENCY VIENNA, 2010
3.	Concise Encyclopedia of Materials for Energy Systems, Edited By John Martin, Elsevier, 2009. 
4.	Introduction to thermoelectricity, H. Julian Goldsmid, Springer Series in Materials Science, 2010 
5.	http://www.pveducation.org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MATDEN_W1: </w:t>
      </w:r>
    </w:p>
    <w:p>
      <w:pPr/>
      <w:r>
        <w:rPr/>
        <w:t xml:space="preserve">Zna gatunki stali używane w energetyce jądrowej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w:t>
      </w:r>
    </w:p>
    <w:p>
      <w:pPr>
        <w:spacing w:before="20" w:after="190"/>
      </w:pPr>
      <w:r>
        <w:rPr>
          <w:b/>
          <w:bCs/>
        </w:rPr>
        <w:t xml:space="preserve">Powiązane efekty obszarowe: </w:t>
      </w:r>
      <w:r>
        <w:rPr/>
        <w:t xml:space="preserve">T1A_W04</w:t>
      </w:r>
    </w:p>
    <w:p>
      <w:pPr>
        <w:keepNext w:val="1"/>
        <w:spacing w:after="10"/>
      </w:pPr>
      <w:r>
        <w:rPr>
          <w:b/>
          <w:bCs/>
        </w:rPr>
        <w:t xml:space="preserve">Efekt MATDEN_W2: </w:t>
      </w:r>
    </w:p>
    <w:p>
      <w:pPr/>
      <w:r>
        <w:rPr/>
        <w:t xml:space="preserve">Rozumie dlaczego materiały zmieniają swoją strukturę i właściwości po napromieniowaniu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w:t>
      </w:r>
    </w:p>
    <w:p>
      <w:pPr>
        <w:spacing w:before="20" w:after="190"/>
      </w:pPr>
      <w:r>
        <w:rPr>
          <w:b/>
          <w:bCs/>
        </w:rPr>
        <w:t xml:space="preserve">Powiązane efekty obszarowe: </w:t>
      </w:r>
      <w:r>
        <w:rPr/>
        <w:t xml:space="preserve">T1A_W03</w:t>
      </w:r>
    </w:p>
    <w:p>
      <w:pPr>
        <w:keepNext w:val="1"/>
        <w:spacing w:after="10"/>
      </w:pPr>
      <w:r>
        <w:rPr>
          <w:b/>
          <w:bCs/>
        </w:rPr>
        <w:t xml:space="preserve">Efekt MATDEN_W3: </w:t>
      </w:r>
    </w:p>
    <w:p>
      <w:pPr/>
      <w:r>
        <w:rPr/>
        <w:t xml:space="preserve">zna zasadę działania i budowę ogniw, modułów i systemów fotowoltaicznych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IM_W07, IM_W08, IM_W09</w:t>
      </w:r>
    </w:p>
    <w:p>
      <w:pPr>
        <w:spacing w:before="20" w:after="190"/>
      </w:pPr>
      <w:r>
        <w:rPr>
          <w:b/>
          <w:bCs/>
        </w:rPr>
        <w:t xml:space="preserve">Powiązane efekty obszarowe: </w:t>
      </w:r>
      <w:r>
        <w:rPr/>
        <w:t xml:space="preserve">T1A_W04, T1A_W04, T1A_W04, T1A_W04</w:t>
      </w:r>
    </w:p>
    <w:p>
      <w:pPr>
        <w:keepNext w:val="1"/>
        <w:spacing w:after="10"/>
      </w:pPr>
      <w:r>
        <w:rPr>
          <w:b/>
          <w:bCs/>
        </w:rPr>
        <w:t xml:space="preserve">Efekt MATDEN_W4: </w:t>
      </w:r>
    </w:p>
    <w:p>
      <w:pPr/>
      <w:r>
        <w:rPr/>
        <w:t xml:space="preserve">zna zasadę działania i budowę generatorów termoelektrycznych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IM_W07, IM_W08, IM_W09</w:t>
      </w:r>
    </w:p>
    <w:p>
      <w:pPr>
        <w:spacing w:before="20" w:after="190"/>
      </w:pPr>
      <w:r>
        <w:rPr>
          <w:b/>
          <w:bCs/>
        </w:rPr>
        <w:t xml:space="preserve">Powiązane efekty obszarowe: </w:t>
      </w:r>
      <w:r>
        <w:rPr/>
        <w:t xml:space="preserve">T1A_W04, T1A_W04, T1A_W04, T1A_W04</w:t>
      </w:r>
    </w:p>
    <w:p>
      <w:pPr>
        <w:pStyle w:val="Heading3"/>
      </w:pPr>
      <w:bookmarkStart w:id="3" w:name="_Toc3"/>
      <w:r>
        <w:t>Profil ogólnoakademicki - umiejętności</w:t>
      </w:r>
      <w:bookmarkEnd w:id="3"/>
    </w:p>
    <w:p>
      <w:pPr>
        <w:keepNext w:val="1"/>
        <w:spacing w:after="10"/>
      </w:pPr>
      <w:r>
        <w:rPr>
          <w:b/>
          <w:bCs/>
        </w:rPr>
        <w:t xml:space="preserve">Efekt MATDEN_U1: </w:t>
      </w:r>
    </w:p>
    <w:p>
      <w:pPr/>
      <w:r>
        <w:rPr/>
        <w:t xml:space="preserve">Potrafi dobrać gatunek stali na elementy konstrukcyjne reaktora jądrowego i termojądrowego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IM_U14</w:t>
      </w:r>
    </w:p>
    <w:p>
      <w:pPr>
        <w:spacing w:before="20" w:after="190"/>
      </w:pPr>
      <w:r>
        <w:rPr>
          <w:b/>
          <w:bCs/>
        </w:rPr>
        <w:t xml:space="preserve">Powiązane efekty obszarowe: </w:t>
      </w:r>
      <w:r>
        <w:rPr/>
        <w:t xml:space="preserve">T1A_U14</w:t>
      </w:r>
    </w:p>
    <w:p>
      <w:pPr>
        <w:keepNext w:val="1"/>
        <w:spacing w:after="10"/>
      </w:pPr>
      <w:r>
        <w:rPr>
          <w:b/>
          <w:bCs/>
        </w:rPr>
        <w:t xml:space="preserve">Efekt MATDEN_U2: </w:t>
      </w:r>
    </w:p>
    <w:p>
      <w:pPr/>
      <w:r>
        <w:rPr/>
        <w:t xml:space="preserve">potrafi zaprojektować moduł fotowoltaiczny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IM_U04</w:t>
      </w:r>
    </w:p>
    <w:p>
      <w:pPr>
        <w:spacing w:before="20" w:after="190"/>
      </w:pPr>
      <w:r>
        <w:rPr>
          <w:b/>
          <w:bCs/>
        </w:rPr>
        <w:t xml:space="preserve">Powiązane efekty obszarowe: </w:t>
      </w:r>
      <w:r>
        <w:rPr/>
        <w:t xml:space="preserve">T1A_U04</w:t>
      </w:r>
    </w:p>
    <w:p>
      <w:pPr>
        <w:keepNext w:val="1"/>
        <w:spacing w:after="10"/>
      </w:pPr>
      <w:r>
        <w:rPr>
          <w:b/>
          <w:bCs/>
        </w:rPr>
        <w:t xml:space="preserve">Efekt MATDEN_U3: </w:t>
      </w:r>
    </w:p>
    <w:p>
      <w:pPr/>
      <w:r>
        <w:rPr/>
        <w:t xml:space="preserve">potrafi dobrać materiał termoelektryczny na dedykowany zakres temperaturowy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IM_U04</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2026-02-08T04:07:02+01:00</dcterms:created>
  <dcterms:modified xsi:type="dcterms:W3CDTF">2026-02-08T04:07:02+01:00</dcterms:modified>
</cp:coreProperties>
</file>

<file path=docProps/custom.xml><?xml version="1.0" encoding="utf-8"?>
<Properties xmlns="http://schemas.openxmlformats.org/officeDocument/2006/custom-properties" xmlns:vt="http://schemas.openxmlformats.org/officeDocument/2006/docPropsVTypes"/>
</file>