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działalności gospodarczej (HES)/ Economic Law</w:t>
      </w:r>
    </w:p>
    <w:p>
      <w:pPr>
        <w:keepNext w:val="1"/>
        <w:spacing w:after="10"/>
      </w:pPr>
      <w:r>
        <w:rPr>
          <w:b/>
          <w:bCs/>
        </w:rPr>
        <w:t xml:space="preserve">Koordynator przedmiotu: </w:t>
      </w:r>
    </w:p>
    <w:p>
      <w:pPr>
        <w:spacing w:before="20" w:after="190"/>
      </w:pPr>
      <w:r>
        <w:rPr/>
        <w:t xml:space="preserve">mgr Mikołaj Goss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PDG</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15 godzin udziału w wykładach, 10 godzin - praca własna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prowadzenie wykładu - 15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podstawowymi instytucjami prawa gospodarczego, ze szczególnym uwzględnieniem zagadnień odnoszących się do podejmowania i prowadzenia działalności gospodarczej w Polsce, regulacyjnej funkcji państwa w gospodarce, zawierania kontraktów handlowych.</w:t>
      </w:r>
    </w:p>
    <w:p>
      <w:pPr>
        <w:keepNext w:val="1"/>
        <w:spacing w:after="10"/>
      </w:pPr>
      <w:r>
        <w:rPr>
          <w:b/>
          <w:bCs/>
        </w:rPr>
        <w:t xml:space="preserve">Treści kształcenia: </w:t>
      </w:r>
    </w:p>
    <w:p>
      <w:pPr>
        <w:spacing w:before="20" w:after="190"/>
      </w:pPr>
      <w:r>
        <w:rPr/>
        <w:t xml:space="preserve">1. Zakres i pojęcie prawa gospodarczego, prawne wyznaczniki ładu gospodarczego. Źródła prawa gospodarczego.
2. Zasady ustroju gospodarczego w Polsce i Unii Europejskiej (wolność gospodarcza, społeczna gospodarka rynkowa, pomocniczość, ochrona własności, ochrona konkurencji, rynek jednolity).
3. Regulacja prawna wykonywania funkcji państwa wobec gospodarki. 
4. Przedsiębiorca. Firma. Przedsiębiorstwo. Działalność gospodarcza. 
5. Podejmowanie działalności gospodarczej. Centralna Ewidencja i Informacja o Działalności Gospodarczej. Krajowy Rejestr Sądowy.
6. Prowadzenie działalności gospodarczej. Prawa i obowiązki przedsiębiorcy. 
7. Uprawnienie przedsiębiorcy względem organów publicznych (ustawowe gwarancje przestrzegania zasady legalizmu przez organy administrujące, instytucja wiążącej interpretacji przepisów o charakterze daninowym).
8. Przedsiębiorca wobec kontroli działalności gospodarczej .
9. Reglamentacja i regulacja działalności gospodarczej: koncesje, zezwolenia, działalność regulowana.
10. Kodeks spółek handlowych (zagadnienia ogólne).
11. Kodeks spółek handlowych (spółki osobowe).
12. Kodeks spółek handlowych (spółki kapitałowe).
13. Sądowe dochodzenie roszczeń z tytułu transakcji handlowych.
14. Przedsiębiorca w obliczu niewypłacalności. Wybrane zagadnienia prawa upadłościowego i naprawczego.
15. Prawo karne gospodarcze.</w:t>
      </w:r>
    </w:p>
    <w:p>
      <w:pPr>
        <w:keepNext w:val="1"/>
        <w:spacing w:after="10"/>
      </w:pPr>
      <w:r>
        <w:rPr>
          <w:b/>
          <w:bCs/>
        </w:rPr>
        <w:t xml:space="preserve">Metody oceny: </w:t>
      </w:r>
    </w:p>
    <w:p>
      <w:pPr>
        <w:spacing w:before="20" w:after="190"/>
      </w:pPr>
      <w:r>
        <w:rPr/>
        <w:t xml:space="preserve">Kolokwium, ocena aktywności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Banasiński Cezary, Glibowski Krzysztof, Gronkiewicz-Waltz Hanna, "Prawo gospodarcze. Zagadnienia administracyjnoprawne", Warszawa 2011. 
2. J. Sieńczyło- Chlabicz, E. Bieniek-Koronkiewicz "Podejmowanie i wykonywanie działalności gospodarczej", Warszawa 2002. 
3. K. Klecha "Wolność działalności gospodarczej w konstytucji RP".</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PDG_W1: </w:t>
      </w:r>
    </w:p>
    <w:p>
      <w:pPr/>
      <w:r>
        <w:rPr/>
        <w:t xml:space="preserve">Ma wiedzę niezbędną do rozumienia społecznych, ekonomicznych, prawnych i innych pozatechnicznych uwarunkowań działalności inżynierskiej</w:t>
      </w:r>
    </w:p>
    <w:p>
      <w:pPr>
        <w:spacing w:before="60"/>
      </w:pPr>
      <w:r>
        <w:rPr/>
        <w:t xml:space="preserve">Weryfikacja: </w:t>
      </w:r>
    </w:p>
    <w:p>
      <w:pPr>
        <w:spacing w:before="20" w:after="190"/>
      </w:pPr>
      <w:r>
        <w:rPr/>
        <w:t xml:space="preserve">Kolowium</w:t>
      </w:r>
    </w:p>
    <w:p>
      <w:pPr>
        <w:spacing w:before="20" w:after="190"/>
      </w:pPr>
      <w:r>
        <w:rPr>
          <w:b/>
          <w:bCs/>
        </w:rPr>
        <w:t xml:space="preserve">Powiązane efekty kierunkowe: </w:t>
      </w:r>
      <w:r>
        <w:rPr/>
        <w:t xml:space="preserve">IM_W14</w:t>
      </w:r>
    </w:p>
    <w:p>
      <w:pPr>
        <w:spacing w:before="20" w:after="190"/>
      </w:pPr>
      <w:r>
        <w:rPr>
          <w:b/>
          <w:bCs/>
        </w:rPr>
        <w:t xml:space="preserve">Powiązane efekty obszarowe: </w:t>
      </w:r>
      <w:r>
        <w:rPr/>
        <w:t xml:space="preserve">T1A_W08</w:t>
      </w:r>
    </w:p>
    <w:p>
      <w:pPr>
        <w:keepNext w:val="1"/>
        <w:spacing w:after="10"/>
      </w:pPr>
      <w:r>
        <w:rPr>
          <w:b/>
          <w:bCs/>
        </w:rPr>
        <w:t xml:space="preserve">Efekt PDG_W2: </w:t>
      </w:r>
    </w:p>
    <w:p>
      <w:pPr/>
      <w:r>
        <w:rPr/>
        <w:t xml:space="preserve">Zna ogólne zasady tworzenia i rozwoju form indywidualnej przedsiębiorczości wykorzystującą wiedzę z zakresu dziedzin nauki i dyscyplin naukowych z zakresu inżynierii materiałowej.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IM_W17</w:t>
      </w:r>
    </w:p>
    <w:p>
      <w:pPr>
        <w:spacing w:before="20" w:after="190"/>
      </w:pPr>
      <w:r>
        <w:rPr>
          <w:b/>
          <w:bCs/>
        </w:rPr>
        <w:t xml:space="preserve">Powiązane efekty obszarowe: </w:t>
      </w:r>
      <w:r>
        <w:rPr/>
        <w:t xml:space="preserve">T1A_W11</w:t>
      </w:r>
    </w:p>
    <w:p>
      <w:pPr>
        <w:keepNext w:val="1"/>
        <w:spacing w:after="10"/>
      </w:pPr>
      <w:r>
        <w:rPr>
          <w:b/>
          <w:bCs/>
        </w:rPr>
        <w:t xml:space="preserve">Efekt PDG_W3: </w:t>
      </w:r>
    </w:p>
    <w:p>
      <w:pPr/>
      <w:r>
        <w:rPr/>
        <w:t xml:space="preserve">Posiada ogólną wiedzę z zakresu prowadzenia działalności  gospodarczej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IM_W15</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PDG_U1: </w:t>
      </w:r>
    </w:p>
    <w:p>
      <w:pPr/>
      <w:r>
        <w:rPr/>
        <w:t xml:space="preserve">Umie wyszukać akty prawne z zakresu prawa gospodarczego. Umie analizować przepisy prawa gospodarczego. Posiada umiejętności praktycznego zastosowania przepisów prawa gospodarczego w zakresie prowadzenia działalności gospodarczej. Umie sporządzić wniosek dot. zarejestrowania w Centralnej Ewidencji i Informacji o Działalności Gospodarczej.</w:t>
      </w:r>
    </w:p>
    <w:p>
      <w:pPr>
        <w:spacing w:before="60"/>
      </w:pPr>
      <w:r>
        <w:rPr/>
        <w:t xml:space="preserve">Weryfikacja: </w:t>
      </w:r>
    </w:p>
    <w:p>
      <w:pPr>
        <w:spacing w:before="20" w:after="190"/>
      </w:pPr>
      <w:r>
        <w:rPr/>
        <w:t xml:space="preserve">Kolokwium, obserwacja i ocena umiejętności studenta w trakcie zajęć, ocena zaangażowania w dyskusję.</w:t>
      </w:r>
    </w:p>
    <w:p>
      <w:pPr>
        <w:spacing w:before="20" w:after="190"/>
      </w:pPr>
      <w:r>
        <w:rPr>
          <w:b/>
          <w:bCs/>
        </w:rPr>
        <w:t xml:space="preserve">Powiązane efekty kierunkowe: </w:t>
      </w:r>
      <w:r>
        <w:rPr/>
        <w:t xml:space="preserve">IM_U01, IM_U02, IM_U05</w:t>
      </w:r>
    </w:p>
    <w:p>
      <w:pPr>
        <w:spacing w:before="20" w:after="190"/>
      </w:pPr>
      <w:r>
        <w:rPr>
          <w:b/>
          <w:bCs/>
        </w:rPr>
        <w:t xml:space="preserve">Powiązane efekty obszarowe: </w:t>
      </w:r>
      <w:r>
        <w:rPr/>
        <w:t xml:space="preserve">T1A_U01, T1A_U02, T1A_U05</w:t>
      </w:r>
    </w:p>
    <w:p>
      <w:pPr>
        <w:pStyle w:val="Heading3"/>
      </w:pPr>
      <w:bookmarkStart w:id="4" w:name="_Toc4"/>
      <w:r>
        <w:t>Profil ogólnoakademicki - kompetencje społeczne</w:t>
      </w:r>
      <w:bookmarkEnd w:id="4"/>
    </w:p>
    <w:p>
      <w:pPr>
        <w:keepNext w:val="1"/>
        <w:spacing w:after="10"/>
      </w:pPr>
      <w:r>
        <w:rPr>
          <w:b/>
          <w:bCs/>
        </w:rPr>
        <w:t xml:space="preserve">Efekt PDG_K1: </w:t>
      </w:r>
    </w:p>
    <w:p>
      <w:pPr/>
      <w:r>
        <w:rPr/>
        <w:t xml:space="preserve">Rozumie potrzebę ciągłej aktualizacji posiadanej wiedzy i umiejętności (uczenia się) z zakresu podstaw prawa gospodarczego wynikającą z zachodzących w otoczeniu zmian, w tym zmian przepisów prawnych.</w:t>
      </w:r>
    </w:p>
    <w:p>
      <w:pPr>
        <w:spacing w:before="60"/>
      </w:pPr>
      <w:r>
        <w:rPr/>
        <w:t xml:space="preserve">Weryfikacja: </w:t>
      </w:r>
    </w:p>
    <w:p>
      <w:pPr>
        <w:spacing w:before="20" w:after="190"/>
      </w:pPr>
      <w:r>
        <w:rPr/>
        <w:t xml:space="preserve">Obserwacja i ocena umiejętności i aktywności studenta w trakcie zajęć.</w:t>
      </w:r>
    </w:p>
    <w:p>
      <w:pPr>
        <w:spacing w:before="20" w:after="190"/>
      </w:pPr>
      <w:r>
        <w:rPr>
          <w:b/>
          <w:bCs/>
        </w:rPr>
        <w:t xml:space="preserve">Powiązane efekty kierunkowe: </w:t>
      </w:r>
      <w:r>
        <w:rPr/>
        <w:t xml:space="preserve">IM_K01</w:t>
      </w:r>
    </w:p>
    <w:p>
      <w:pPr>
        <w:spacing w:before="20" w:after="190"/>
      </w:pPr>
      <w:r>
        <w:rPr>
          <w:b/>
          <w:bCs/>
        </w:rPr>
        <w:t xml:space="preserve">Powiązane efekty obszarowe: </w:t>
      </w:r>
      <w:r>
        <w:rPr/>
        <w:t xml:space="preserve">T1A_K01</w:t>
      </w:r>
    </w:p>
    <w:p>
      <w:pPr>
        <w:keepNext w:val="1"/>
        <w:spacing w:after="10"/>
      </w:pPr>
      <w:r>
        <w:rPr>
          <w:b/>
          <w:bCs/>
        </w:rPr>
        <w:t xml:space="preserve">Efekt PDG_K2: </w:t>
      </w:r>
    </w:p>
    <w:p>
      <w:pPr/>
      <w:r>
        <w:rPr/>
        <w:t xml:space="preserve">Potrafi myśleć i działać w sposób przedsiębiorczy.Potrafi odpowiednio określić priorytety służące realizacji określonego przez siebie zadania.</w:t>
      </w:r>
    </w:p>
    <w:p>
      <w:pPr>
        <w:spacing w:before="60"/>
      </w:pPr>
      <w:r>
        <w:rPr/>
        <w:t xml:space="preserve">Weryfikacja: </w:t>
      </w:r>
    </w:p>
    <w:p>
      <w:pPr>
        <w:spacing w:before="20" w:after="190"/>
      </w:pPr>
      <w:r>
        <w:rPr/>
        <w:t xml:space="preserve">Obserwacja i ocena umiejętności i aktywności studenta w trakcie zajęć.</w:t>
      </w:r>
    </w:p>
    <w:p>
      <w:pPr>
        <w:spacing w:before="20" w:after="190"/>
      </w:pPr>
      <w:r>
        <w:rPr>
          <w:b/>
          <w:bCs/>
        </w:rPr>
        <w:t xml:space="preserve">Powiązane efekty kierunkowe: </w:t>
      </w:r>
      <w:r>
        <w:rPr/>
        <w:t xml:space="preserve">IM_K04, IM_K06</w:t>
      </w:r>
    </w:p>
    <w:p>
      <w:pPr>
        <w:spacing w:before="20" w:after="190"/>
      </w:pPr>
      <w:r>
        <w:rPr>
          <w:b/>
          <w:bCs/>
        </w:rPr>
        <w:t xml:space="preserve">Powiązane efekty obszarowe: </w:t>
      </w:r>
      <w:r>
        <w:rPr/>
        <w:t xml:space="preserve">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2024-04-27T15:11:43+02:00</dcterms:created>
  <dcterms:modified xsi:type="dcterms:W3CDTF">2024-04-27T15:11:43+02:00</dcterms:modified>
</cp:coreProperties>
</file>

<file path=docProps/custom.xml><?xml version="1.0" encoding="utf-8"?>
<Properties xmlns="http://schemas.openxmlformats.org/officeDocument/2006/custom-properties" xmlns:vt="http://schemas.openxmlformats.org/officeDocument/2006/docPropsVTypes"/>
</file>