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Master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IM2_U04, IM2_U06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</w:t>
      </w:r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przygotować i przedstawic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IM2_U03, IM2_U04, IM2_U06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T2A_U06</w:t>
      </w:r>
    </w:p>
    <w:p>
      <w:pPr>
        <w:keepNext w:val="1"/>
        <w:spacing w:after="10"/>
      </w:pPr>
      <w:r>
        <w:rPr>
          <w:b/>
          <w:bCs/>
        </w:rPr>
        <w:t xml:space="preserve">Efekt PD_U4: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IM2_U05, IM2_U08,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PD_U5: </w:t>
      </w:r>
    </w:p>
    <w:p>
      <w:pPr/>
      <w:r>
        <w:rPr/>
        <w:t xml:space="preserve">Potrafi posługiwać się różnymi technikami, metadami,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IM2_U19, IM2_U20, 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2024-05-05T14:20:17+02:00</dcterms:created>
  <dcterms:modified xsi:type="dcterms:W3CDTF">2024-05-05T14:20:17+02:00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