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Defekty struktury krystalicznej/ Defects of Crystalline Structure</w:t>
      </w:r>
    </w:p>
    <w:p>
      <w:pPr>
        <w:keepNext w:val="1"/>
        <w:spacing w:after="10"/>
      </w:pPr>
      <w:r>
        <w:rPr>
          <w:b/>
          <w:bCs/>
        </w:rPr>
        <w:t xml:space="preserve">Koordynator przedmiotu: </w:t>
      </w:r>
    </w:p>
    <w:p>
      <w:pPr>
        <w:spacing w:before="20" w:after="190"/>
      </w:pPr>
      <w:r>
        <w:rPr/>
        <w:t xml:space="preserve">dr hab. inż. Wiesław Świątnicki,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DSK</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Wykłady - 30 godz. 2) Ćwiczenia audytoryjne - 15 godz. 3) Praca własna studenta i analiza literatury przedmiotu - 15 godz. 4) Przygotowanie do ćwiczeń audytoryjnych - 10 godz. 5) Zadania domowe - 10 godz. 6) Przygotowanie do egzaminu 10 godz. Łącznie 90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godz., Ćwiczenia audytoryjne - 15 godz. Razem 45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Cwiczenia audytoryjne - 15 godz. - 0,5 punktu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zaliczone wcześniej: Podstawy Nauki o Materiałach z kursu inżynierskiego. Podstawowe wiadomości z przedmiotów kursu magisterskiego: Matematyka, Fizyka Ciała Stałego, Krystalografia Stosowana, Termodynamika Stopów, Przemiany Fazowe.</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Opanowanie wiedzy w zakresie defektów struktury krystalicznej: defektów punktowych, dyslokacji oraz granic międzykrystalicznych, jak również aparatu matematycznego i metod rozwiązywania problemów dotyczących struktury i właściwości defektów oraz oddziaływania miedzy defektami. Zapoznanie studentów z rolą, jaką odgrywają defekty w kształtowaniu właściwości materiałów oraz w procesach zachodzących w materiałach. </w:t>
      </w:r>
    </w:p>
    <w:p>
      <w:pPr>
        <w:keepNext w:val="1"/>
        <w:spacing w:after="10"/>
      </w:pPr>
      <w:r>
        <w:rPr>
          <w:b/>
          <w:bCs/>
        </w:rPr>
        <w:t xml:space="preserve">Treści kształcenia: </w:t>
      </w:r>
    </w:p>
    <w:p>
      <w:pPr>
        <w:spacing w:before="20" w:after="190"/>
      </w:pPr>
      <w:r>
        <w:rPr/>
        <w:t xml:space="preserve">Defekty punktowe, wpływ na właściwości. Podstawy teorii dyslokacji, właściwości sprężyste dyslokacji, dyslokacje częściowe i błędy ułożenia, reakcje pomiędzy dyslokacjami, oddziaływanie dyslokacji z defektami punktowymi, wpływ dyslokacji na właściwości materiału. Struktura i właściwości granic międzykrystalicznych, teoretyczne modele granic międzykrystalicznych, defekty strukturalne granic, oddziaływanie defektów punktowych i liniowych z granicami, sterowanie właściwościami granic międzykrystalicznych. </w:t>
      </w:r>
    </w:p>
    <w:p>
      <w:pPr>
        <w:keepNext w:val="1"/>
        <w:spacing w:after="10"/>
      </w:pPr>
      <w:r>
        <w:rPr>
          <w:b/>
          <w:bCs/>
        </w:rPr>
        <w:t xml:space="preserve">Metody oceny: </w:t>
      </w:r>
    </w:p>
    <w:p>
      <w:pPr>
        <w:spacing w:before="20" w:after="190"/>
      </w:pPr>
      <w:r>
        <w:rPr/>
        <w:t xml:space="preserve">Dwuczęściowy egzamin pisemny: część I po 30 godz. zajęć z dr inż. J. Buckim, część II po 15 godz. zajęć z dr hab. W. Świątnickim. Ocena końcowa z przedmiotu jest średnią ważoną równą 2/3 oceny części I i 1/3 oceny z części II.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M. W. Grabski, K. J. Kurzydłowski, Teoria dyslokacji, Wyd. PW Warszawa 1984.
2.  K. Przybyłowicz, Podstawy teoretyczne metaloznawstwa, WNT Warszawa, 1999.
3. M. Blicharski, Wstęp do inżynierii materiałowej, WNT Warszawa, 2001.
4. J.W. Wyrzykowski, J. Sieniawski, E. Pleszakow, Odkształcanie i Pękanie Metali, WNT 1998.
Literatura uzupełniająca: 
1. M.W. Grabski, K.J. Kurzydłowski, Teoria dyslokacji, Wyd. PW Warszawa 1984.
2. A. Kelly, G.W. Groves, Krystalografia i defekty kryształów, PWN Warszawa 1980.
3. S. Mrowiec, Teoria dyfuzji w stanie stałym, PWN Warszawa 1989.
Inne: materiały pomocnicze w postaci zbioru slajdów prezentowanych na wykładzie w postaci plików pdf. </w:t>
      </w:r>
    </w:p>
    <w:p>
      <w:pPr>
        <w:keepNext w:val="1"/>
        <w:spacing w:after="10"/>
      </w:pPr>
      <w:r>
        <w:rPr>
          <w:b/>
          <w:bCs/>
        </w:rPr>
        <w:t xml:space="preserve">Witryna www przedmiotu: </w:t>
      </w:r>
    </w:p>
    <w:p>
      <w:pPr>
        <w:spacing w:before="20" w:after="190"/>
      </w:pPr>
      <w:r>
        <w:rPr/>
        <w:t xml:space="preserve">http://www.inmat.pw.edu.pl/index.php?option=com_content&amp;view=article&amp;id=136&amp;Itemid=243</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DSK_W2: </w:t>
      </w:r>
    </w:p>
    <w:p>
      <w:pPr/>
      <w:r>
        <w:rPr/>
        <w:t xml:space="preserve">Zna aparat matematyczny i metody niezbędne dla rozwiązywania problemów dotyczących struktury i właściwości defektów oraz oddziaływania między defektami.</w:t>
      </w:r>
    </w:p>
    <w:p>
      <w:pPr>
        <w:spacing w:before="60"/>
      </w:pPr>
      <w:r>
        <w:rPr/>
        <w:t xml:space="preserve">Weryfikacja: </w:t>
      </w:r>
    </w:p>
    <w:p>
      <w:pPr>
        <w:spacing w:before="20" w:after="190"/>
      </w:pPr>
      <w:r>
        <w:rPr/>
        <w:t xml:space="preserve">Egzamin i zadania domowe</w:t>
      </w:r>
    </w:p>
    <w:p>
      <w:pPr>
        <w:spacing w:before="20" w:after="190"/>
      </w:pPr>
      <w:r>
        <w:rPr>
          <w:b/>
          <w:bCs/>
        </w:rPr>
        <w:t xml:space="preserve">Powiązane efekty kierunkowe: </w:t>
      </w:r>
      <w:r>
        <w:rPr/>
        <w:t xml:space="preserve">IM2_W01, IM2_W05</w:t>
      </w:r>
    </w:p>
    <w:p>
      <w:pPr>
        <w:spacing w:before="20" w:after="190"/>
      </w:pPr>
      <w:r>
        <w:rPr>
          <w:b/>
          <w:bCs/>
        </w:rPr>
        <w:t xml:space="preserve">Powiązane efekty obszarowe: </w:t>
      </w:r>
      <w:r>
        <w:rPr/>
        <w:t xml:space="preserve">T2A_W01, T2A_W03</w:t>
      </w:r>
    </w:p>
    <w:p>
      <w:pPr>
        <w:keepNext w:val="1"/>
        <w:spacing w:after="10"/>
      </w:pPr>
      <w:r>
        <w:rPr>
          <w:b/>
          <w:bCs/>
        </w:rPr>
        <w:t xml:space="preserve">Efekt DSK_W1: </w:t>
      </w:r>
    </w:p>
    <w:p>
      <w:pPr/>
      <w:r>
        <w:rPr/>
        <w:t xml:space="preserve">Ma uporządkowaną i podbudowaną teoretycznie wiedzę w zakresie defektów struktury krystalicznej: defektów punktowych, dyslokacji oraz granic międzykrystalicznych. Posiada ugruntowaną wiedzę w zakresie struktury i właściwości defektów. Zna modele strukturalne granic międzykrystalicznych. Rozumie oddziaływania i reakcje pomiędzy defektami oraz wpływ, jaki mają te reakcje na procesy mikrostrukturalne zachodzące w materiałach. Jest świadom roli, jaką odgrywają defekty w kształtowaniu właściwości materiałów.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IM2_W05</w:t>
      </w:r>
    </w:p>
    <w:p>
      <w:pPr>
        <w:spacing w:before="20" w:after="190"/>
      </w:pPr>
      <w:r>
        <w:rPr>
          <w:b/>
          <w:bCs/>
        </w:rPr>
        <w:t xml:space="preserve">Powiązane efekty obszarowe: </w:t>
      </w:r>
      <w:r>
        <w:rPr/>
        <w:t xml:space="preserve">T2A_W03</w:t>
      </w:r>
    </w:p>
    <w:p>
      <w:pPr>
        <w:pStyle w:val="Heading3"/>
      </w:pPr>
      <w:bookmarkStart w:id="3" w:name="_Toc3"/>
      <w:r>
        <w:t>Profil ogólnoakademicki - umiejętności</w:t>
      </w:r>
      <w:bookmarkEnd w:id="3"/>
    </w:p>
    <w:p>
      <w:pPr>
        <w:keepNext w:val="1"/>
        <w:spacing w:after="10"/>
      </w:pPr>
      <w:r>
        <w:rPr>
          <w:b/>
          <w:bCs/>
        </w:rPr>
        <w:t xml:space="preserve">Efekt DSK_U1: </w:t>
      </w:r>
    </w:p>
    <w:p>
      <w:pPr/>
      <w:r>
        <w:rPr/>
        <w:t xml:space="preserve">Potrafi pozyskiwać informacje z literatury oraz innych właściwie dobranych źródeł, także w języku angielskim, w zakresie defektów struktury krystalicznej, potrafi analizować uzyskane informacje, dokonywać ich interpretacji i krytycznej oceny, a także wyciągać wnioski.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IM2_U01</w:t>
      </w:r>
    </w:p>
    <w:p>
      <w:pPr>
        <w:spacing w:before="20" w:after="190"/>
      </w:pPr>
      <w:r>
        <w:rPr>
          <w:b/>
          <w:bCs/>
        </w:rPr>
        <w:t xml:space="preserve">Powiązane efekty obszarowe: </w:t>
      </w:r>
      <w:r>
        <w:rPr/>
        <w:t xml:space="preserve">T2A_U01</w:t>
      </w:r>
    </w:p>
    <w:p>
      <w:pPr>
        <w:keepNext w:val="1"/>
        <w:spacing w:after="10"/>
      </w:pPr>
      <w:r>
        <w:rPr>
          <w:b/>
          <w:bCs/>
        </w:rPr>
        <w:t xml:space="preserve">Efekt DSK_U2: </w:t>
      </w:r>
    </w:p>
    <w:p>
      <w:pPr/>
      <w:r>
        <w:rPr/>
        <w:t xml:space="preserve">Wykorzystując odpowiednie metody matematyczne potrafi rozwiązywać problemy dotyczące struktury i właściwości sprężystych defektów. Potrafi matematycznie opisać oddziaływania sprężyste pomiędzy defektami. Umie wyznaczać parametry charakteryzujące granice międzykrystaliczne: dezorientację, orientację płaszczyzny granicy, koincydencję. </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efekty kierunkowe: </w:t>
      </w:r>
      <w:r>
        <w:rPr/>
        <w:t xml:space="preserve">IM2_U09, IM2_U10</w:t>
      </w:r>
    </w:p>
    <w:p>
      <w:pPr>
        <w:spacing w:before="20" w:after="190"/>
      </w:pPr>
      <w:r>
        <w:rPr>
          <w:b/>
          <w:bCs/>
        </w:rPr>
        <w:t xml:space="preserve">Powiązane efekty obszarowe: </w:t>
      </w:r>
      <w:r>
        <w:rPr/>
        <w:t xml:space="preserve">T2A_U09, T2A_U10</w:t>
      </w:r>
    </w:p>
    <w:p>
      <w:pPr>
        <w:pStyle w:val="Heading3"/>
      </w:pPr>
      <w:bookmarkStart w:id="4" w:name="_Toc4"/>
      <w:r>
        <w:t>Profil ogólnoakademicki - kompetencje społeczne</w:t>
      </w:r>
      <w:bookmarkEnd w:id="4"/>
    </w:p>
    <w:p>
      <w:pPr>
        <w:keepNext w:val="1"/>
        <w:spacing w:after="10"/>
      </w:pPr>
      <w:r>
        <w:rPr>
          <w:b/>
          <w:bCs/>
        </w:rPr>
        <w:t xml:space="preserve">Efekt DSK_K1: </w:t>
      </w:r>
    </w:p>
    <w:p>
      <w:pPr/>
      <w:r>
        <w:rPr/>
        <w:t xml:space="preserve">Rozumie potrzebę ustawicznego kształcenia i pogłębiania wiedzy</w:t>
      </w:r>
    </w:p>
    <w:p>
      <w:pPr>
        <w:spacing w:before="60"/>
      </w:pPr>
      <w:r>
        <w:rPr/>
        <w:t xml:space="preserve">Weryfikacja: </w:t>
      </w:r>
    </w:p>
    <w:p>
      <w:pPr>
        <w:spacing w:before="20" w:after="190"/>
      </w:pPr>
      <w:r>
        <w:rPr/>
        <w:t xml:space="preserve">Dyskusja ze studentami na wykładach</w:t>
      </w:r>
    </w:p>
    <w:p>
      <w:pPr>
        <w:spacing w:before="20" w:after="190"/>
      </w:pPr>
      <w:r>
        <w:rPr>
          <w:b/>
          <w:bCs/>
        </w:rPr>
        <w:t xml:space="preserve">Powiązane efekty kierunkowe: </w:t>
      </w:r>
      <w:r>
        <w:rPr/>
        <w:t xml:space="preserve">IM2_K01</w:t>
      </w:r>
    </w:p>
    <w:p>
      <w:pPr>
        <w:spacing w:before="20" w:after="190"/>
      </w:pPr>
      <w:r>
        <w:rPr>
          <w:b/>
          <w:bCs/>
        </w:rPr>
        <w:t xml:space="preserve">Powiązane efekty obszarowe: </w:t>
      </w:r>
      <w:r>
        <w:rPr/>
        <w:t xml:space="preserve">T2A_K01</w:t>
      </w:r>
    </w:p>
    <w:p>
      <w:pPr>
        <w:keepNext w:val="1"/>
        <w:spacing w:after="10"/>
      </w:pPr>
      <w:r>
        <w:rPr>
          <w:b/>
          <w:bCs/>
        </w:rPr>
        <w:t xml:space="preserve">Efekt DSK_K2: </w:t>
      </w:r>
    </w:p>
    <w:p>
      <w:pPr/>
      <w:r>
        <w:rPr/>
        <w:t xml:space="preserve">Rozumie społeczną rolę inżyniera oraz wpływ działalności inżynierskiej na rozwój cywilizacyjny. Rozumie rolę defektów struktury krystalicznej w przemianach mikrostrukturalnych zachodzących w materiałach oraz rolę tych przemian w procesach technologicznych obróbki cieplnej i przeróbki plastycznej materiałów. Jest świadom roli, jaką odgrywają defekty w kształtowaniu i optymalizacji właściwości materiałów. Rozumie znaczenie optymalizacji właściwości dla racjonalnego projektowania konstrukcji inżynierskich. Rozumie potrzebę przekazywania społeczeństwu informacji na temat osiągnięć techniki i innych aspektów działalności inżynierskiej w sposób zrozumiały. </w:t>
      </w:r>
    </w:p>
    <w:p>
      <w:pPr>
        <w:spacing w:before="60"/>
      </w:pPr>
      <w:r>
        <w:rPr/>
        <w:t xml:space="preserve">Weryfikacja: </w:t>
      </w:r>
    </w:p>
    <w:p>
      <w:pPr>
        <w:spacing w:before="20" w:after="190"/>
      </w:pPr>
      <w:r>
        <w:rPr/>
        <w:t xml:space="preserve">Dyskusja ze studentami na wykładach </w:t>
      </w:r>
    </w:p>
    <w:p>
      <w:pPr>
        <w:spacing w:before="20" w:after="190"/>
      </w:pPr>
      <w:r>
        <w:rPr>
          <w:b/>
          <w:bCs/>
        </w:rPr>
        <w:t xml:space="preserve">Powiązane efekty kierunkowe: </w:t>
      </w:r>
      <w:r>
        <w:rPr/>
        <w:t xml:space="preserve">IM2_K02, IM2_K07</w:t>
      </w:r>
    </w:p>
    <w:p>
      <w:pPr>
        <w:spacing w:before="20" w:after="190"/>
      </w:pPr>
      <w:r>
        <w:rPr>
          <w:b/>
          <w:bCs/>
        </w:rPr>
        <w:t xml:space="preserve">Powiązane efekty obszarowe: </w:t>
      </w:r>
      <w:r>
        <w:rPr/>
        <w:t xml:space="preserve">T2A_K02,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2026-04-21T03:26:00+02:00</dcterms:created>
  <dcterms:modified xsi:type="dcterms:W3CDTF">2026-04-21T03:26:00+02:00</dcterms:modified>
</cp:coreProperties>
</file>

<file path=docProps/custom.xml><?xml version="1.0" encoding="utf-8"?>
<Properties xmlns="http://schemas.openxmlformats.org/officeDocument/2006/custom-properties" xmlns:vt="http://schemas.openxmlformats.org/officeDocument/2006/docPropsVTypes"/>
</file>