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inteligentne/ Intelligent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Elżbieta Jezierska, prof. PW; dr hab inż. Waldemar Kaszuwara,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MATMAGN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godz., praca własna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przekazywane w ramach studiów I stopnia zwłaszcza z zakresu przedmiotów: Materiały polimerowe, Materiały ceramiczne, Materiały metaliczne i kompozyty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materiałami inteligentnymi tzn. z nowoczesną grupą materiałów, w których bodźce zewnętrzne wywołują przewidywalne i kontrolowane reakcje (zmiana kształtu, pola magnetycznego, właściwości), odwracalne po usunięciu działania bodźca. Przekazanie informacji na temat podstaw zjawisk fizycznych wykorzystywanych w materiałach inteligentnych, ich budowy i zastosowań. Studenci poznają istniejące materiały z tej grupy w powiązaniu z ich przykładowymi zastosowaniami.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dotyczy materiałów metalicznych, polimerowych, ceramicznych oraz kompozytów, w których występują zjawiska wywołujące reakcje kontrolowane bodźcami zewnętrznymi (materiały piezoelektryczne, magnetostrykcyjne, ciecze i elastomery reologiczne, materiały z pamięcią kształtu). Przedstawiane będą podstawowe funkcje materiałów inteligentnych (aktuatory, sensory, przetworniki) oraz przykładowe konstrukcje (struktury) pozwalające na spełnienie tych funkcji. Zjawiska fizyczne odpowiedzialne za użyteczne właściwości materiałów inteligentnych: zjawisko piezoelektryczne, magnetostrykcja, przemiana martenzytyczna oraz oddziaływania układów cząstek zdyspergowanych w cieczach i polimerach. Metody kształtowania struktury materiałów inteligentnych oraz jej wpływ na właściwości użytkowe. Podstawowe zastosowania materiałów inteligentnych.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wyników dwóch kolokwiów odbywających się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Schwartz, Encyclopedia of Smart Materials, wyd. Wiley and Sons Inc., Nowy Jork 2002.
3. A. Boczkowska, Rola mikrostruktury w kształtowaniu właściwości inteligentnych kompozytów magnetoreologicznych, Oficyna Wydawnicza PW,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www.inmat.pw.edu.pl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MM_W1: </w:t>
      </w:r>
    </w:p>
    <w:p>
      <w:pPr/>
      <w:r>
        <w:rPr/>
        <w:t xml:space="preserve">Posiada wiedzę z zakresu podstaw fizyki magnetyzmu. Zna podstawowe materiały magnetyczne i rozumie korelacje pomiedzy właściwościami magnetycznymi a budową fazową materiałów magnetycznych.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IM2_W05, IM2_W06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MAT_INT_U1: </w:t>
      </w:r>
    </w:p>
    <w:p>
      <w:pPr/>
      <w:r>
        <w:rPr/>
        <w:t xml:space="preserve">Student umie na podstawie wiedzy nabytej podczas wykłsdu, analizy zalecanej literatury lub innych fachowych źródeł rozszerzyć - poprzez pracę własną  - posiadane dotychczas umiejętności i wiedzę z zakresu materiałów inteligentnych, zjawisk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MAT_INT_K1: </w:t>
      </w:r>
    </w:p>
    <w:p>
      <w:pPr/>
      <w:r>
        <w:rPr/>
        <w:t xml:space="preserve">Potrafi współdziałać w grupie, nawiązuje kontakty, wymieniać poglądy nt.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IM2_K01, 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2024-05-08T23:35:11+02:00</dcterms:created>
  <dcterms:modified xsi:type="dcterms:W3CDTF">2024-05-08T23:35:11+02:00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