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- 30h, ćwiczenia - 30h, udział w konsultacjach - 6h, przygotowanie do ćwiczeń - 5h,  przygotowanie i obecność na kolokwiach - 2*(6h+2h)=16h, przygotowanie i obecność na egzaminach - 11h+3h=14h. 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tym: wykład 30h; ćwiczenia 30h; konsultacje 6h; kolokwia 2*2h=4h;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 obliczania całek pojedynczych, wielokrotnych i krzywoliniowych wraz z typowymi zastosowaniami geometrycznymi jak obliczanie długości czy pola;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Krysicki i Włodarski: Analiza Matematyczna w Zadaniach; Wieprzkowicz i Łubowicz: Podstawowe wiadomości teoretyczne i ćwiczenia dla studentów studiów technicznych dla pracujących;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GI.ISP-2005_W01: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keepNext w:val="1"/>
        <w:spacing w:after="10"/>
      </w:pPr>
      <w:r>
        <w:rPr>
          <w:b/>
          <w:bCs/>
        </w:rPr>
        <w:t xml:space="preserve">Efekt GI.ISP-2005_W03: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GI.ISP-2005_U01: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p>
      <w:pPr>
        <w:keepNext w:val="1"/>
        <w:spacing w:after="10"/>
      </w:pPr>
      <w:r>
        <w:rPr>
          <w:b/>
          <w:bCs/>
        </w:rPr>
        <w:t xml:space="preserve">Efekt GI.ISP-2005_U03: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2026-09-11T01:16:51+02:00</dcterms:created>
  <dcterms:modified xsi:type="dcterms:W3CDTF">2026-09-11T01:16:51+02:00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