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konstrukcji maszyn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Dariusz Lodwik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MS1A_08_02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- 6, przygotowanie do egzaminu - 18, razem - 54; Ćwiczenia: liczba godzin według planu studiów - 30, przygotowanie do zajęć - 6, zapoznanie ze wskazaną literaturą - 4, przygotowanie do kolokwium - 12, razem - 52; Projekty: liczba godzin według planu studiów - 15, zapoznanie ze wskazaną literaturą - 4, opracowanie wyników - 13, napisanie sprawozdania  - 6, sporządzenie dokumentacji rysunkowej - 12 razem - 50.  Razem - 156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h, Ćwiczenia - 30, Projekty - 15 h, Razem - 75 h = 3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techniczna, Materiały konstrukcyjne w budowie maszyn, Metrologia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20 - 30; Projekty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 podstawowej wiedzy  z zakresu podstaw konstrukcji maszyn, zapoznanie z budową maszyn poprzez poznanie budowy ich podstawowych zespołów i elementów w powiązaniu z technologią wytwarzania i materiałoznawstwem. Zakres tematyczny zajęć praktycznych (ćwiczenia) umożliwia zdobycie umiejętności  konstruowania zgodnie z wymaganymi zasadami, przeprowadzania obliczeń wytrzymałościowych i sztywnościowych podstawowych elementów oraz połączeń stosowanych w budowie maszyn.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Sprzęgła: klasyfikacja, cechy funkcjonalne, warunki stosowania; W2 -  Obliczenia i wytyczne konstrukcji sprzęgieł mechanicznych; W3 - Hamulce: klasyfikacja, cechy funkcjonalne, warunki stosowania; W3 -  Obliczenia i wytyczne konstrukcji hamulców; W4 - Łożyskowanie  ślizgowe:  rodzaje  łożysk,  rodzaje tarcia, sposoby smarowania, obliczenia, wytyczne konstrukcji; W5 - Łożyskowanie toczne: rodzaje łożysk, budowa, wytyczne stosowania, trwałość; W6 - Łożyskowanie toczne: obciążenie równoważne, nośność statyczna i dynamiczna; zasady łożyskowania i doboru łożysk. W7 - Przekładnie mechaniczne:  klasyfikacja,  funkcje, charakterystyka,  Teoria zazębienia - geometria i kinematyka.  Podstawowa  zasada zazębienia, stopień pokrycia; W8 - Przekładnie zębate  walcowe o zębach prostych - obliczenia geometryczne, graniczna liczba zębów; W9 - Korekcja uzębienia i zazębienia; W10 - Przekładnie  zębate walcowe o zębach skośnych - geometria uzębienia i zazębienia; W11 - Przekładnie  zębate kątowe: geometria i kinematyka, sprawność przekładni; siły oddziaływania międzyzębnego; W12 -  Obliczenia  wytrzymałościowe  zębów  kół  zębatych; W13 - Przekładnie pasowe: charakterystyka i rodzaje; geometria i kinematyka; obliczenia przekładni z pasem płaskim i klinowym; W14 - Przekładnie łańcuchowe: rodzaje przekładni i łańcuchów. Kinematyka i dynamika.
C1 - Zadania rachunkowe z zakresu sprzęgieł mechanicznych sztywnych; C2 - Zadania rachunkowe z zakresu sprzęgieł mechanicznych ciernych płaskich jedno i dwutarczowych; C3 - Zadania rachunkowe z zakresu sprzęgieł mechanicznych ciernych wielopłytkowych; C4 - Zadania rachunkowe z zakresu sprzęgieł mechanicznych ciernych stożkowych i typu Conax; C5 - Zadania rachunkowe z zakresu hamulców klockowych; C6 - Zadania rachunkowe z zakresu hamulców szczękowych i tarczowych; C7 - Zadania rachunkowe z zakresu hamulców taśmowych (zwykły, różnicowy, sumowy); C8 - Zadania rachunkowe z zakresu doboru łożysk tocznych poprzecznych (kulkowych zwykłych, walcowych); C9 - Zadania rachunkowe z zakresu doboru łożysk tocznych skośnych montowanych w układzie zbieżnym; C10 - Zadania rachunkowe z zakresu doboru łożysk tocznych skośnych montowanych w układzie rozbieżnym; C11 - Zadania rachunkowe z zakresu obliczeń geometrycznych przekładni zębatych o zębach prostych i skośnych; C12 - Zadania rachunkowe z zakresu obliczeń sił międzyzębnych w przekładniach o kołach walcowych i stożkowych.
P1 - Projekt  sprzęgła  ciernego,  podatnego  lub  hamulca.  Obliczenia głównych parametrów konstrukcyjnych i eksploatacyjnych. Obliczenia wytrzymałościowe  elementów  konstrukcji (wstępne i sprawdzające). Rysunek złożeniowy, rysunki wykonawcze wskazanych części.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 – uzyskanie pozytywnej oceny z  egzaminu. Egzamin przeprowadzany jest w formie pisemnej.
– uzyskanie pozytywnej oceny z ćwiczeń audytoryjnych (średnia arytmetyczna z pozytywnych ocen z trzech kolokwiów przeprowadzanych w trakcie semestru z zakresu ćwiczeń audytoryjnych),
– uzyskanie pozytywnej oceny z ćwiczeń projektowych (ocena obejmuje aktywność studenta na  ćwiczeniach w trakcie semestru, przedstawioną dokumentację projektową i obronę projektu). Dla każdego kolokwium przewidziany jest termin poprawkowy w godzinach konsultacji. Ocena końcowa z przedmiotu jest średnią ważoną, przy czym wagi wynoszą: 
egzamin 0,4; ćwiczenia audytoryjne 0,3;  ćwiczenia projektowe 0,3. Szczegółowe zasady organizacji dla kolokwiów  zaliczeniowych i poprawkowych, oraz zasady oceny podawane są na początku zajęć dydaktycznych. W sprawach nieuregulowanych w regulaminie przedmiotu, zastosowanie znajdują odpowiednie przepisy Regulaminu Studiów w Politechnice Warszawskiej.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Podstawy konstrukcji maszyn - praca zbiorowa pod redakcją Zbigniewa Osińskiego. WN PWN, Warszawa 2003.  2. Baranowski A. i in.: Zadania z podstaw konstrukcji maszyn. WPW, Warszawa 1986. 3. Juchnikowski W., Żółtowski J.: Podstawy konstrukcji maszyn. Pomoce do projektowania  z atlasem. Oficyna Wydawnicza PW, Warszawa 1999. 4. Leonid W. Kurmaz, Oleg L. Kurmaz – Projektowanie węzłów i części maszyn. Wydawnictwo Politechniki Świętokrzyskiej, Kielce 2006.  5. Podstawy konstrukcji maszyn (pod redakcją Marka Dietricha ), tom 1, 2, 3; WNT, wyd.3 zmienione, Warszawa 1999.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 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W03_04: </w:t>
      </w:r>
    </w:p>
    <w:p>
      <w:pPr/>
      <w:r>
        <w:rPr/>
        <w:t xml:space="preserve">							Ma wiedzę o typowych metodach obliczeń wytrzymałościowych elementów konstrukcji  w kontekście obliczeń i projektowania zespołu mechanicznego ze szczególnym uwzględnieniem typowych zespołów napędowych stosowanych w budowie maszyn.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(W1 - W14), Kolokwium (C1 - C12)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W04_03: </w:t>
      </w:r>
    </w:p>
    <w:p>
      <w:pPr/>
      <w:r>
        <w:rPr/>
        <w:t xml:space="preserve">							Ma wiedzę o własnościach mechanicznych materiałów konstrukcyjnych stosowanych w budowie maszyn oraz zna korelacje pomiędzy tymi własnościami a naprężeniami dopuszczalnymi w przypadku obciążeń stałych i zmiennych.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M1A_W04_03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							Ma wiedzę w zakresie technik i narzędzi komputerowego wspomagania projektowania i konstruowania. Zna i potrafi wykorzystać arkusz kalkulacyjny do wspomagania obliczeń wytrzymałościowych w procesie projektowania. Ma wiedzę o sposobach praktycznego użycia dedykowanych i specjalistycznych funkcji programu typu CAD do zapisu konstrukcji części maszyn, zespołów maszyn, urządzeń mechanicznych.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U01_02: </w:t>
      </w:r>
    </w:p>
    <w:p>
      <w:pPr/>
      <w:r>
        <w:rPr/>
        <w:t xml:space="preserve">Potrafi na potrzeby obliczeń i zapisu konstrukcji części maszyn dobierać elementy znormalizowane. Potrafi wyszukiwać, analizować i weryfikować informacje zawarte np. w katalogach elementów znormalizowanych, bazach danych oferowanych części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(W5 - W6), Kolokwium (C8 - C10), 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Potrafi stosując klasyczne i  wspomagane komputerowo techniki zapisu konstrukcji wykonać poprawnie czytelną dokumentację techniczną (w zakresie obliczenowym i rysunkowym) konstruowanego elementu i zespołu mechanicznego, zapisać ją w formie elektronicznej i udostępnić w celu weryfikacji.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zaprojektować prosty zespół mechaniczny wykorzystując  do tego celu komputerowe narzędzia inżynierskie przeznaczone do obliczeń i tworzenia dokumentacji rysunkowej (arkusz kalkulacyjny, programy z grupy CAD). Potrafi stosując klasyczne i  wspomagane komputerowo techniki zapisu konstrukcji wykonać dokumentację techniczną konstruowanego elementu i zespołu mechanicznego, zapisać ją w formie elektronicznej i zaprezentować w celu oceny.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wykorzystać poznane odpowiednie metody, algorytmy i zasady do rozwiązywania typowych zadań inżynierskich z zakresu modelowania i obliczeń części maszyn, węzłów łożyskowych, elementów mechanicznych układów napędowych, zespołów mechanicznych stosowanych w budowie maszyn.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(C1 - C12)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keepNext w:val="1"/>
        <w:spacing w:after="10"/>
      </w:pPr>
      <w:r>
        <w:rPr>
          <w:b/>
          <w:bCs/>
        </w:rPr>
        <w:t xml:space="preserve">Efekt U15_03: </w:t>
      </w:r>
    </w:p>
    <w:p>
      <w:pPr/>
      <w:r>
        <w:rPr/>
        <w:t xml:space="preserve">														Potrafi przeprowadzić analizę i identyfikację w celu wybrania właściwej metody rachunkowej w obliczeniach wytrzymałościowych i sztywnościowych części maszyn w zakresie prostych zadań inżynierskich. Umie analizować otrzymane wartości wymiarów geometrycznych i naprężeń występujących w obliczanych  przekrojach. Potrafi porównać wartości tych naprężeń z wartościami dopuszczalnymi. Potrafi w sposób analityczny rozwiązywać problemy i zadania o charakterze obliczeniowym w oparciu o podane metody i potrzebne dane do obliczeń.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(C1 - C7), Kolokwium (C11 - C12), 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M1A_U15_03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							Ma świadomość ważności i rozumie skutki ekonomiczne i prawne działalności oraz wagę odpowiedzialności inżyniera-mechanika za podejmowane decyzje w zakresie poprawnego i zgodnego se sztuką inżynierską zaprojektowania części, zespołów maszyn, urządzeń.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							Potrafi pracować indywidualnie i w grupie podczas rozwiązywania zadań konstrukcyjnych. Rozumie konieczność konsultacji w zakresie problemów wynikających z analizy konstrukcji oraz zdaje sobie sprawę z wagi odpowiedzialności za podejmowane decyzje i konsekwencji niewłaściwych decyzji.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2024-04-29T13:12:59+02:00</dcterms:created>
  <dcterms:modified xsi:type="dcterms:W3CDTF">2024-04-29T13:12:59+02:00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