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obecność na wykładach - 15 godzin 
b) udział w konsultacjach - 10 godzin
c) egzamin - 2 godziny
2. Praca własna studenta – 25 godzin, w tym: 
a) zapoznanie się ze wskazaną literaturą -  10 godzin
b) przyswojenie treści podanych na wykładzie - 15 godzin
Łączny nakład pracy studenta wynosi 52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27, w tym:
a) obecność na wykładach - 15 godzin 
b) udział w konsultacjach - 10 godzin
c) egzamin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tego środowiska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WYKŁAD: Architektura przestrzeni: sztuka kształtowania przestrzeni odzwierciedlająca kultury społeczeństw, związki występujące pomiędzy użytkową i techniczną jakością środowiska zabudowanego a jego wyrazem architektonicznym, relacje architektury obiektu budowlanego z jego otoczenia a także wpływ tego obiektu na otoczenie. Elementy kompozycji urbanistycznej takie jak: podłoga, ściany, strop, linie prowadzące i zatrzymujące, kąt środkowy, ciągi czasoprzestrzenne, światło, barwa. Warunki techniczne dotyczące usytuowania budynków ich wielkości, normy projektowe.</w:t>
      </w:r>
    </w:p>
    <w:p>
      <w:pPr>
        <w:keepNext w:val="1"/>
        <w:spacing w:after="10"/>
      </w:pPr>
      <w:r>
        <w:rPr>
          <w:b/>
          <w:bCs/>
        </w:rPr>
        <w:t xml:space="preserve">Metody oceny: </w:t>
      </w:r>
    </w:p>
    <w:p>
      <w:pPr>
        <w:spacing w:before="20" w:after="190"/>
      </w:pPr>
      <w:r>
        <w:rPr/>
        <w:t xml:space="preserve">Egzamin na zakończenie zajęć z podanych treści merytorycznych. Przedmiot ścisle powiązany z ćwiczeniami Podstawy projektowania urbanistycznego.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GP.SIK321_W1: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GP.SIK321_U1: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GP.SIK321_K1: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2024-05-02T06:48:48+02:00</dcterms:created>
  <dcterms:modified xsi:type="dcterms:W3CDTF">2024-05-02T06:48:48+02:00</dcterms:modified>
</cp:coreProperties>
</file>

<file path=docProps/custom.xml><?xml version="1.0" encoding="utf-8"?>
<Properties xmlns="http://schemas.openxmlformats.org/officeDocument/2006/custom-properties" xmlns:vt="http://schemas.openxmlformats.org/officeDocument/2006/docPropsVTypes"/>
</file>