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GP.SIK217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a) obecność na wykładach - 15 godzin 
b) udział w konsultacjach - 10 godzin
2. Praca własna studenta – 25 godzin, w tym: 
a) zapoznanie się ze wskazaną literaturą -  10 godzin
b) przyswojenie treści podanych na wykładzie - 15 godzin
Łączny nakład pracy studenta wynosi 50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wykładach - 15 godzin 
b) udział w konsultacjach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 ramach ćwiczeń projektowych nabywają zdolności związane z zagospodarowaniem istniejącego terenu i proponowaniem w zależności od uwarunkowań lokalnych koncepcji zmiany tego zagospodarowania wprowadzając zabudowę mieszkaniową wielorodzinną i jednorodzinną, usługi podstawowe, zieleń oraz ulice i parkingi.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Studenci wykonują w grupach projekt zespołu mieszkaniowego na zadanym terenie. </w:t>
      </w:r>
    </w:p>
    <w:p>
      <w:pPr>
        <w:keepNext w:val="1"/>
        <w:spacing w:after="10"/>
      </w:pPr>
      <w:r>
        <w:rPr>
          <w:b/>
          <w:bCs/>
        </w:rPr>
        <w:t xml:space="preserve">Metody oceny: </w:t>
      </w:r>
    </w:p>
    <w:p>
      <w:pPr>
        <w:spacing w:before="20" w:after="190"/>
      </w:pPr>
      <w:r>
        <w:rPr/>
        <w:t xml:space="preserve">Ocena zgodności wykładanych treści z wykonaną pracą zaliczeniową na koniec wykładów. Praca zaliczeniowa ma postać prezentacji przestrzeni miejskiej, z uwzględnieniem elementów kompozycji urbanistycznej.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GP.SIK217_W1: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 </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GP.SIK217_U1: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GP.SIK217_K1: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2024-04-29T08:36:04+02:00</dcterms:created>
  <dcterms:modified xsi:type="dcterms:W3CDTF">2024-04-29T08:36:04+02:00</dcterms:modified>
</cp:coreProperties>
</file>

<file path=docProps/custom.xml><?xml version="1.0" encoding="utf-8"?>
<Properties xmlns="http://schemas.openxmlformats.org/officeDocument/2006/custom-properties" xmlns:vt="http://schemas.openxmlformats.org/officeDocument/2006/docPropsVTypes"/>
</file>