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i zaliczeniu - 30 godzin 
b) konsultacje - 5 godzin
2. Praca własna studenta – 40 godzin, w tym: 
a) przygotowanie do zajęć, studiowanie literatury - 15 godzin
b) przygotowanie do zaliczenia - 25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i zaliczeniu - 30 godzin 
b)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procesu społecznego wytwarzanie przestrzeni.
2. Współczesne przemiany przestrzeni publicznej- cechy przestrzeni publicznej, ewolucja przestrzeni publicznej, przykłady przekształceń przestrzeni publicznej.
3. Gra o przestrzeń - przyczyny i uwarunkowania.
4. Istota konfliktów społecznych. 
5. Ład przestrzenny, hierarchie ładu, wieloaspektowość i zaburzanie ładu przestrzennego. 
6. Współczesne miasto - podziały przestrzenne i społeczne.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końcowa to średnia ocen z kolokwiów.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
2. Izdebski Hubert (2013), Ideologia i zagospodarowanie przestrzeni, Warszawa, LEX, Wolters Kluwer business
3. Jałowiecki Bohdan (2007), Fragmentaryzacja i prywatyzacja przestrzeni, W: Jałowiecki  Bohdan, Łukowski Wojciech (red), Gettoizacja polskiej  przestrzeni miejskiej, Warszawa, Scholar
4. Jałowiecki Bogdan, (2010), Społeczne wytwarzanie przestrzeni, Warszawa, Wydawnictwo Naukowe Scholar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
6. Majer Andrzej (2010), Socjologia i przestrzeń miejska, Warszawa,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GP.SIS702_W2: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GP.SIS702_U1: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GP.SIS702_U3: </w:t>
      </w:r>
    </w:p>
    <w:p>
      <w:pPr/>
      <w:r>
        <w:rPr/>
        <w:t xml:space="preserve">potrafi samodzielnie i w grupie przygotować prezentację zagadnień związanych ze społeczno-kulturowymi czynnikami kształtowania przestrzeni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GP.SIS702_U5: </w:t>
      </w:r>
    </w:p>
    <w:p>
      <w:pPr/>
      <w:r>
        <w:rPr/>
        <w:t xml:space="preserve">potrafi analizować dokumenty i opracowywać 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GP.SIS702_U7: </w:t>
      </w:r>
    </w:p>
    <w:p>
      <w:pPr/>
      <w:r>
        <w:rPr/>
        <w:t xml:space="preserve">potrafi analizować różne systemy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GP.SIS702_U8: </w:t>
      </w:r>
    </w:p>
    <w:p>
      <w:pPr/>
      <w:r>
        <w:rPr/>
        <w:t xml:space="preserve">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GP.SIS702_K1: </w:t>
      </w:r>
    </w:p>
    <w:p>
      <w:pPr/>
      <w:r>
        <w:rPr/>
        <w:t xml:space="preserve">rozumie potrzebę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GP.SIS702_K2: </w:t>
      </w:r>
    </w:p>
    <w:p>
      <w:pPr/>
      <w:r>
        <w:rPr/>
        <w:t xml:space="preserve">rozumie konieczność stałego podnoszenia kompetencji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GP.SIS702_K3: </w:t>
      </w:r>
    </w:p>
    <w:p>
      <w:pPr/>
      <w:r>
        <w:rPr/>
        <w:t xml:space="preserve">rozumie pozatechniczne skutki działalności inżyniera w gospodarce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GP.SIS702_K4: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GP.SIS702_K5: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GP.SIS702_K6: </w:t>
      </w:r>
    </w:p>
    <w:p>
      <w:pPr/>
      <w:r>
        <w:rPr/>
        <w:t xml:space="preserve">rozumie konieczność poszanowania różnorodności w społeczeństwie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2024-05-01T17:06:59+02:00</dcterms:created>
  <dcterms:modified xsi:type="dcterms:W3CDTF">2024-05-01T17:06:59+02:00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