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analiz sieci pomiarowych</w:t>
      </w:r>
    </w:p>
    <w:p>
      <w:pPr>
        <w:keepNext w:val="1"/>
        <w:spacing w:after="10"/>
      </w:pPr>
      <w:r>
        <w:rPr>
          <w:b/>
          <w:bCs/>
        </w:rPr>
        <w:t xml:space="preserve">Koordynator przedmiotu: </w:t>
      </w:r>
    </w:p>
    <w:p>
      <w:pPr>
        <w:spacing w:before="20" w:after="190"/>
      </w:pPr>
      <w:r>
        <w:rPr/>
        <w:t xml:space="preserve">prof. dr hab. inż. Witold Prószyński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GK.SMS247</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- 50  godzin, w tym:
a) udział w wykładach - 30 godzin,
b) udział w ćwiczeniach projektowych - 15 godzin,
c) udział w konsultacjach - 3 godziny,
d) udział w egzaminie - 2 godziny.
2. Praca własna studenta - 50 godzin, w tym:
a) wykonanie (w domu) niezbędnych analiz i obliczeń oraz operatów z ćwiczeń projektowych - 25 godzin,
b) zapoznanie się ze wskazaną literaturą - 13 godzin,
c) przygotowanie do egzaminu - 12 godzin.
Razem: 100 godzin = 4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- 50 godzin, w tym:
a) udział w wykładach - 30 godzin,
b) udział w ćwiczeniach projektowych - 15 godzin,
c) udział w konsultacjach - 3 godziny,
d) udział w egzaminie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1,6 punktu ECTS - 40 godzin, w tym:
a) udział w ćwiczeniach projektowych - 15 godzin,
b) wykonanie (w domu) niezbędnych analiz i obliczeń oraz operatów z ćwiczeń projektowych - 25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Powinien posiadać podstawową wiedzę z zakresu algebry liniowej w geodezji, geodezyjnego rachunku wyrównawczego oraz geodezji inżynieryjno - przemysłowej. </w:t>
      </w:r>
    </w:p>
    <w:p>
      <w:pPr>
        <w:keepNext w:val="1"/>
        <w:spacing w:after="10"/>
      </w:pPr>
      <w:r>
        <w:rPr>
          <w:b/>
          <w:bCs/>
        </w:rPr>
        <w:t xml:space="preserve">Limit liczby studentów: </w:t>
      </w:r>
    </w:p>
    <w:p>
      <w:pPr>
        <w:spacing w:before="20" w:after="190"/>
      </w:pPr>
      <w:r>
        <w:rPr/>
        <w:t xml:space="preserve">15</w:t>
      </w:r>
    </w:p>
    <w:p>
      <w:pPr>
        <w:keepNext w:val="1"/>
        <w:spacing w:after="10"/>
      </w:pPr>
      <w:r>
        <w:rPr>
          <w:b/>
          <w:bCs/>
        </w:rPr>
        <w:t xml:space="preserve">Cel przedmiotu: </w:t>
      </w:r>
    </w:p>
    <w:p>
      <w:pPr>
        <w:spacing w:before="20" w:after="190"/>
      </w:pPr>
      <w:r>
        <w:rPr/>
        <w:t xml:space="preserve">Zapoznanie się z podstawami teoretycznymi analiz dokładności i niezawodności sieci geodezyjnych. Nabycie umiejętności wykonywania analiz dokładności i niezawodności dla konkretnych sieci.</w:t>
      </w:r>
    </w:p>
    <w:p>
      <w:pPr>
        <w:keepNext w:val="1"/>
        <w:spacing w:after="10"/>
      </w:pPr>
      <w:r>
        <w:rPr>
          <w:b/>
          <w:bCs/>
        </w:rPr>
        <w:t xml:space="preserve">Treści kształcenia: </w:t>
      </w:r>
    </w:p>
    <w:p>
      <w:pPr>
        <w:spacing w:before="20" w:after="190"/>
      </w:pPr>
      <w:r>
        <w:rPr/>
        <w:t xml:space="preserve">WYKŁAD
Istota wstępnej analizy dokładnościowej i jej podstawowe zależności. Dokładność a zgodność wewnętrzna. Sposoby eliminowania bądź ograniczania wpływów zakłócających teoretyczny model błędów przypadkowych.  Defekt sieci. Zasada wyrównania swobodnego. Przegląd charakterystyk dokładnościowych stosowanych w analizach sieci i ich ważniejsze własności.
Metody nawiązań sieci – rzędowe, stochastyczne (o różnych poziomach szczegółowości danych dokładnościowych) i niezniekształcające. Analizy dokładności tyczenia (tyczenie jednoetapowe i tyczenie dwuetapowe).
Niezawodność, a dokładność. Relacja zaburzenie/odpowiedź w modelu liniowym. Przestrzeń zaburzeń niedostrzegalnych i jej ważniejsze własności. Wskaźniki niezawodności wewnętrznej sieci (obserwacje nieskorelowane). Kryterium niezawodności wewnętrznej (obserwacje nieskorelowane). Teoria niezawodności jako podbudowa pojęciowa metodyki projektowania pomiarów inżynieryjnych.
ĆWICZENIA PROJEKTOWE
1. Wstępna analiza dokładności wyznaczenia odchylenia osi komina od pionu.
2. Analiza porównawcza skutków przyjmowania różnych układów odniesienia dla pozycji punktów w lokalnych poziomych konstrukcjach pomiarowych. Wyznaczenie wskaźników niezawodności wewnętrznej dla rozpatrywanych wariantów konstrukcji pomiarowych.
3. Nawiązanie poziomej konstrukcji pomiarowej do punktów o danych elipsach błędu średniego.</w:t>
      </w:r>
    </w:p>
    <w:p>
      <w:pPr>
        <w:keepNext w:val="1"/>
        <w:spacing w:after="10"/>
      </w:pPr>
      <w:r>
        <w:rPr>
          <w:b/>
          <w:bCs/>
        </w:rPr>
        <w:t xml:space="preserve">Metody oceny: </w:t>
      </w:r>
    </w:p>
    <w:p>
      <w:pPr>
        <w:spacing w:before="20" w:after="190"/>
      </w:pPr>
      <w:r>
        <w:rPr/>
        <w:t xml:space="preserve">Zaliczenie ćwiczeń projektowych: obowiązek uczestnictwa w zajęciach; dopuszczalne są np. 3 nieobecności usprawiedliwione. Obowiązek usprawiedliwienia nieobecności w terminie np. 1 tygodnia po nieobecności na zajęciach. Należy określić sposób odrabiania zaległych zajęć. Warunkiem dopuszczenia do egzaminu jest zaliczenie ćwiczeń. 
Sposób bieżącej kontroli wyników nauczania: pytania sprawdzające stopień przygotowania do wykonywania ćwiczeń.  
Tryb i terminarz zaliczeń:
•	Wykład - egzamin pisemny w terminie ustalonym przez dziekanat w Harmonogramie Sesji oraz wyjaśniające odpowiedzi ustne w innym terminie. Na egzaminie nie można korzystać z notatek ani skryptów. 
•	ćwiczenia projektowe. zaliczone na podstawie pozytywnej oceny poszczególnych tematów oraz aktywności w ćwiczeniach.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Praca zbiorowa (1990) Geodezja Inżynieryjna, Rozdz. „Podstawy analiz dokładnościowych w geodezyjnych pomiarach realizacyjnych”, wyd. II,  PPWK;
2.  Prószyński W., Kwaśniak M. (2002) Niezawodność sieci geodezyjnych, Oficyna Wyd. PW
3. Wiśniewski Z. (2005) Rachunek wyrównawczy w geodezji (z przykładami), Wyd. UWM w Olsztynie;
4. Podręczniki z zakresu geodezyjnego rachunku wyrównawczego (Skórczyński A., Adamczewski Z. )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GK.SMS247_W1: </w:t>
      </w:r>
    </w:p>
    <w:p>
      <w:pPr/>
      <w:r>
        <w:rPr/>
        <w:t xml:space="preserve">zna podstawy metodologiczne wykonywania wstępnych analiz dokładności w pomiarach inżynieryjnych </w:t>
      </w:r>
    </w:p>
    <w:p>
      <w:pPr>
        <w:spacing w:before="60"/>
      </w:pPr>
      <w:r>
        <w:rPr/>
        <w:t xml:space="preserve">Weryfikacja: </w:t>
      </w:r>
    </w:p>
    <w:p>
      <w:pPr>
        <w:spacing w:before="20" w:after="190"/>
      </w:pPr>
      <w:r>
        <w:rPr/>
        <w:t xml:space="preserve">wykonanie i zaliczenie odpowiedniego ćwiczenia oraz zaliczenie egzaminu</w:t>
      </w:r>
    </w:p>
    <w:p>
      <w:pPr>
        <w:spacing w:before="20" w:after="190"/>
      </w:pPr>
      <w:r>
        <w:rPr>
          <w:b/>
          <w:bCs/>
        </w:rPr>
        <w:t xml:space="preserve">Powiązane efekty kierunkowe: </w:t>
      </w:r>
      <w:r>
        <w:rPr/>
        <w:t xml:space="preserve">K_W13, K_W15</w:t>
      </w:r>
    </w:p>
    <w:p>
      <w:pPr>
        <w:spacing w:before="20" w:after="190"/>
      </w:pPr>
      <w:r>
        <w:rPr>
          <w:b/>
          <w:bCs/>
        </w:rPr>
        <w:t xml:space="preserve">Powiązane efekty obszarowe: </w:t>
      </w:r>
      <w:r>
        <w:rPr/>
        <w:t xml:space="preserve">T2A_W03, T2A_W07, T2A_W03, T2A_W07, T2A_W08</w:t>
      </w:r>
    </w:p>
    <w:p>
      <w:pPr>
        <w:keepNext w:val="1"/>
        <w:spacing w:after="10"/>
      </w:pPr>
      <w:r>
        <w:rPr>
          <w:b/>
          <w:bCs/>
        </w:rPr>
        <w:t xml:space="preserve">Efekt GK.SMS247_W2: </w:t>
      </w:r>
    </w:p>
    <w:p>
      <w:pPr/>
      <w:r>
        <w:rPr/>
        <w:t xml:space="preserve">zna podstawowe własności charakterystyk dokładności stosowanych w geodezyjnych pomiarach inżynieryjnych</w:t>
      </w:r>
    </w:p>
    <w:p>
      <w:pPr>
        <w:spacing w:before="60"/>
      </w:pPr>
      <w:r>
        <w:rPr/>
        <w:t xml:space="preserve">Weryfikacja: </w:t>
      </w:r>
    </w:p>
    <w:p>
      <w:pPr>
        <w:spacing w:before="20" w:after="190"/>
      </w:pPr>
      <w:r>
        <w:rPr/>
        <w:t xml:space="preserve">wykonanie i zaliczenie odpowiedniego ćwiczenia oraz zaliczenie egzaminu</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T2A_W03, T2A_W07</w:t>
      </w:r>
    </w:p>
    <w:p>
      <w:pPr>
        <w:keepNext w:val="1"/>
        <w:spacing w:after="10"/>
      </w:pPr>
      <w:r>
        <w:rPr>
          <w:b/>
          <w:bCs/>
        </w:rPr>
        <w:t xml:space="preserve">Efekt GK.SMS247_W3: </w:t>
      </w:r>
    </w:p>
    <w:p>
      <w:pPr/>
      <w:r>
        <w:rPr/>
        <w:t xml:space="preserve">zna zależności między przemieszczeniem badanego obiektu, a przemieszczeniami jego wybranych punktów</w:t>
      </w:r>
    </w:p>
    <w:p>
      <w:pPr>
        <w:spacing w:before="60"/>
      </w:pPr>
      <w:r>
        <w:rPr/>
        <w:t xml:space="preserve">Weryfikacja: </w:t>
      </w:r>
    </w:p>
    <w:p>
      <w:pPr>
        <w:spacing w:before="20" w:after="190"/>
      </w:pPr>
      <w:r>
        <w:rPr/>
        <w:t xml:space="preserve">zaliczenie ćwiczenia i egzaminu</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T2A_W03, T2A_W07</w:t>
      </w:r>
    </w:p>
    <w:p>
      <w:pPr>
        <w:keepNext w:val="1"/>
        <w:spacing w:after="10"/>
      </w:pPr>
      <w:r>
        <w:rPr>
          <w:b/>
          <w:bCs/>
        </w:rPr>
        <w:t xml:space="preserve">Efekt GK.SMS247_W4: </w:t>
      </w:r>
    </w:p>
    <w:p>
      <w:pPr/>
      <w:r>
        <w:rPr/>
        <w:t xml:space="preserve">zna podstawowe rodzaje nawiązań sieci i związane z nimi metody wstępnych analiz dokładności</w:t>
      </w:r>
    </w:p>
    <w:p>
      <w:pPr>
        <w:spacing w:before="60"/>
      </w:pPr>
      <w:r>
        <w:rPr/>
        <w:t xml:space="preserve">Weryfikacja: </w:t>
      </w:r>
    </w:p>
    <w:p>
      <w:pPr>
        <w:spacing w:before="20" w:after="190"/>
      </w:pPr>
      <w:r>
        <w:rPr/>
        <w:t xml:space="preserve">zaliczenie odpowiedniego ćwiczenia i zaliczenie egzaminu</w:t>
      </w:r>
    </w:p>
    <w:p>
      <w:pPr>
        <w:spacing w:before="20" w:after="190"/>
      </w:pPr>
      <w:r>
        <w:rPr>
          <w:b/>
          <w:bCs/>
        </w:rPr>
        <w:t xml:space="preserve">Powiązane efekty kierunkowe: </w:t>
      </w:r>
      <w:r>
        <w:rPr/>
        <w:t xml:space="preserve">K_W13, K_W15</w:t>
      </w:r>
    </w:p>
    <w:p>
      <w:pPr>
        <w:spacing w:before="20" w:after="190"/>
      </w:pPr>
      <w:r>
        <w:rPr>
          <w:b/>
          <w:bCs/>
        </w:rPr>
        <w:t xml:space="preserve">Powiązane efekty obszarowe: </w:t>
      </w:r>
      <w:r>
        <w:rPr/>
        <w:t xml:space="preserve">T2A_W03, T2A_W07, T2A_W03, T2A_W07, T2A_W08</w:t>
      </w:r>
    </w:p>
    <w:p>
      <w:pPr>
        <w:keepNext w:val="1"/>
        <w:spacing w:after="10"/>
      </w:pPr>
      <w:r>
        <w:rPr>
          <w:b/>
          <w:bCs/>
        </w:rPr>
        <w:t xml:space="preserve">Efekt GK.SMS247_W5: </w:t>
      </w:r>
    </w:p>
    <w:p>
      <w:pPr/>
      <w:r>
        <w:rPr/>
        <w:t xml:space="preserve">zna zasadę wyrównania swobodnego sieci</w:t>
      </w:r>
    </w:p>
    <w:p>
      <w:pPr>
        <w:spacing w:before="60"/>
      </w:pPr>
      <w:r>
        <w:rPr/>
        <w:t xml:space="preserve">Weryfikacja: </w:t>
      </w:r>
    </w:p>
    <w:p>
      <w:pPr>
        <w:spacing w:before="20" w:after="190"/>
      </w:pPr>
      <w:r>
        <w:rPr/>
        <w:t xml:space="preserve">zaliczenie egzaminu</w:t>
      </w:r>
    </w:p>
    <w:p>
      <w:pPr>
        <w:spacing w:before="20" w:after="190"/>
      </w:pPr>
      <w:r>
        <w:rPr>
          <w:b/>
          <w:bCs/>
        </w:rPr>
        <w:t xml:space="preserve">Powiązane efekty kierunkowe: </w:t>
      </w:r>
      <w:r>
        <w:rPr/>
        <w:t xml:space="preserve">K_W01, K_W13</w:t>
      </w:r>
    </w:p>
    <w:p>
      <w:pPr>
        <w:spacing w:before="20" w:after="190"/>
      </w:pPr>
      <w:r>
        <w:rPr>
          <w:b/>
          <w:bCs/>
        </w:rPr>
        <w:t xml:space="preserve">Powiązane efekty obszarowe: </w:t>
      </w:r>
      <w:r>
        <w:rPr/>
        <w:t xml:space="preserve">T2A_W01, T2A_W02, T2A_W03, T2A_W07</w:t>
      </w:r>
    </w:p>
    <w:p>
      <w:pPr>
        <w:keepNext w:val="1"/>
        <w:spacing w:after="10"/>
      </w:pPr>
      <w:r>
        <w:rPr>
          <w:b/>
          <w:bCs/>
        </w:rPr>
        <w:t xml:space="preserve">Efekt GK.SMS247_W6: </w:t>
      </w:r>
    </w:p>
    <w:p>
      <w:pPr/>
      <w:r>
        <w:rPr/>
        <w:t xml:space="preserve">zna sposoby analizy dokładności dla podstawowych metod tyczenia</w:t>
      </w:r>
    </w:p>
    <w:p>
      <w:pPr>
        <w:spacing w:before="60"/>
      </w:pPr>
      <w:r>
        <w:rPr/>
        <w:t xml:space="preserve">Weryfikacja: </w:t>
      </w:r>
    </w:p>
    <w:p>
      <w:pPr>
        <w:spacing w:before="20" w:after="190"/>
      </w:pPr>
      <w:r>
        <w:rPr/>
        <w:t xml:space="preserve">zaliczenie egzaminu</w:t>
      </w:r>
    </w:p>
    <w:p>
      <w:pPr>
        <w:spacing w:before="20" w:after="190"/>
      </w:pPr>
      <w:r>
        <w:rPr>
          <w:b/>
          <w:bCs/>
        </w:rPr>
        <w:t xml:space="preserve">Powiązane efekty kierunkowe: </w:t>
      </w:r>
      <w:r>
        <w:rPr/>
        <w:t xml:space="preserve">K_W13, K_W15</w:t>
      </w:r>
    </w:p>
    <w:p>
      <w:pPr>
        <w:spacing w:before="20" w:after="190"/>
      </w:pPr>
      <w:r>
        <w:rPr>
          <w:b/>
          <w:bCs/>
        </w:rPr>
        <w:t xml:space="preserve">Powiązane efekty obszarowe: </w:t>
      </w:r>
      <w:r>
        <w:rPr/>
        <w:t xml:space="preserve">T2A_W03, T2A_W07, T2A_W03, T2A_W07, T2A_W08</w:t>
      </w:r>
    </w:p>
    <w:p>
      <w:pPr>
        <w:keepNext w:val="1"/>
        <w:spacing w:after="10"/>
      </w:pPr>
      <w:r>
        <w:rPr>
          <w:b/>
          <w:bCs/>
        </w:rPr>
        <w:t xml:space="preserve">Efekt GK.SMS247_W7: </w:t>
      </w:r>
    </w:p>
    <w:p>
      <w:pPr/>
      <w:r>
        <w:rPr/>
        <w:t xml:space="preserve">ma wiedzę w zakresie podstaw teorii niezawodności układów obserwacyjnych </w:t>
      </w:r>
    </w:p>
    <w:p>
      <w:pPr>
        <w:spacing w:before="60"/>
      </w:pPr>
      <w:r>
        <w:rPr/>
        <w:t xml:space="preserve">Weryfikacja: </w:t>
      </w:r>
    </w:p>
    <w:p>
      <w:pPr>
        <w:spacing w:before="20" w:after="190"/>
      </w:pPr>
      <w:r>
        <w:rPr/>
        <w:t xml:space="preserve">zaliczenie egzaminu</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T2A_W03, T2A_W07</w:t>
      </w:r>
    </w:p>
    <w:p>
      <w:pPr>
        <w:pStyle w:val="Heading3"/>
      </w:pPr>
      <w:bookmarkStart w:id="3" w:name="_Toc3"/>
      <w:r>
        <w:t>Profil ogólnoakademicki - umiejętności</w:t>
      </w:r>
      <w:bookmarkEnd w:id="3"/>
    </w:p>
    <w:p>
      <w:pPr>
        <w:keepNext w:val="1"/>
        <w:spacing w:after="10"/>
      </w:pPr>
      <w:r>
        <w:rPr>
          <w:b/>
          <w:bCs/>
        </w:rPr>
        <w:t xml:space="preserve">Efekt GK.SMS247_U1: </w:t>
      </w:r>
    </w:p>
    <w:p>
      <w:pPr/>
      <w:r>
        <w:rPr/>
        <w:t xml:space="preserve">potrafi przeprowadzić wstępną analizę dokładności dla określonego zadania pomiarowego</w:t>
      </w:r>
    </w:p>
    <w:p>
      <w:pPr>
        <w:spacing w:before="60"/>
      </w:pPr>
      <w:r>
        <w:rPr/>
        <w:t xml:space="preserve">Weryfikacja: </w:t>
      </w:r>
    </w:p>
    <w:p>
      <w:pPr>
        <w:spacing w:before="20" w:after="190"/>
      </w:pPr>
      <w:r>
        <w:rPr/>
        <w:t xml:space="preserve">wykonanie i zaliczenie ćwiczenia</w:t>
      </w:r>
    </w:p>
    <w:p>
      <w:pPr>
        <w:spacing w:before="20" w:after="190"/>
      </w:pPr>
      <w:r>
        <w:rPr>
          <w:b/>
          <w:bCs/>
        </w:rPr>
        <w:t xml:space="preserve">Powiązane efekty kierunkowe: </w:t>
      </w:r>
      <w:r>
        <w:rPr/>
        <w:t xml:space="preserve">K_U17</w:t>
      </w:r>
    </w:p>
    <w:p>
      <w:pPr>
        <w:spacing w:before="20" w:after="190"/>
      </w:pPr>
      <w:r>
        <w:rPr>
          <w:b/>
          <w:bCs/>
        </w:rPr>
        <w:t xml:space="preserve">Powiązane efekty obszarowe: </w:t>
      </w:r>
      <w:r>
        <w:rPr/>
        <w:t xml:space="preserve">T2A_U09, T2A_U17</w:t>
      </w:r>
    </w:p>
    <w:p>
      <w:pPr>
        <w:keepNext w:val="1"/>
        <w:spacing w:after="10"/>
      </w:pPr>
      <w:r>
        <w:rPr>
          <w:b/>
          <w:bCs/>
        </w:rPr>
        <w:t xml:space="preserve">Efekt GK.SMS247_U2: </w:t>
      </w:r>
    </w:p>
    <w:p>
      <w:pPr/>
      <w:r>
        <w:rPr/>
        <w:t xml:space="preserve">potrafi przeanalizować układ obserwacyjny pod kątem możliwości wyeliminowania bądź ograniczenia wpływów mających charakter inny niż przypadkowy</w:t>
      </w:r>
    </w:p>
    <w:p>
      <w:pPr>
        <w:spacing w:before="60"/>
      </w:pPr>
      <w:r>
        <w:rPr/>
        <w:t xml:space="preserve">Weryfikacja: </w:t>
      </w:r>
    </w:p>
    <w:p>
      <w:pPr>
        <w:spacing w:before="20" w:after="190"/>
      </w:pPr>
      <w:r>
        <w:rPr/>
        <w:t xml:space="preserve">wykonanie i zaliczenie ćwiczenia</w:t>
      </w:r>
    </w:p>
    <w:p>
      <w:pPr>
        <w:spacing w:before="20" w:after="190"/>
      </w:pPr>
      <w:r>
        <w:rPr>
          <w:b/>
          <w:bCs/>
        </w:rPr>
        <w:t xml:space="preserve">Powiązane efekty kierunkowe: </w:t>
      </w:r>
      <w:r>
        <w:rPr/>
        <w:t xml:space="preserve">K_U17</w:t>
      </w:r>
    </w:p>
    <w:p>
      <w:pPr>
        <w:spacing w:before="20" w:after="190"/>
      </w:pPr>
      <w:r>
        <w:rPr>
          <w:b/>
          <w:bCs/>
        </w:rPr>
        <w:t xml:space="preserve">Powiązane efekty obszarowe: </w:t>
      </w:r>
      <w:r>
        <w:rPr/>
        <w:t xml:space="preserve">T2A_U09, T2A_U17</w:t>
      </w:r>
    </w:p>
    <w:p>
      <w:pPr>
        <w:keepNext w:val="1"/>
        <w:spacing w:after="10"/>
      </w:pPr>
      <w:r>
        <w:rPr>
          <w:b/>
          <w:bCs/>
        </w:rPr>
        <w:t xml:space="preserve">Efekt GK.SMS247_U3: </w:t>
      </w:r>
    </w:p>
    <w:p>
      <w:pPr/>
      <w:r>
        <w:rPr/>
        <w:t xml:space="preserve">potrafi wykonać analizę niezawodności danego układu obserwacyjnego oraz w razie potrzeby zaproponować sposób jego przeprojektowania</w:t>
      </w:r>
    </w:p>
    <w:p>
      <w:pPr>
        <w:spacing w:before="60"/>
      </w:pPr>
      <w:r>
        <w:rPr/>
        <w:t xml:space="preserve">Weryfikacja: </w:t>
      </w:r>
    </w:p>
    <w:p>
      <w:pPr>
        <w:spacing w:before="20" w:after="190"/>
      </w:pPr>
      <w:r>
        <w:rPr/>
        <w:t xml:space="preserve">wykonanie i zaliczenie ćwiczenia</w:t>
      </w:r>
    </w:p>
    <w:p>
      <w:pPr>
        <w:spacing w:before="20" w:after="190"/>
      </w:pPr>
      <w:r>
        <w:rPr>
          <w:b/>
          <w:bCs/>
        </w:rPr>
        <w:t xml:space="preserve">Powiązane efekty kierunkowe: </w:t>
      </w:r>
      <w:r>
        <w:rPr/>
        <w:t xml:space="preserve">K_U15, K_U17</w:t>
      </w:r>
    </w:p>
    <w:p>
      <w:pPr>
        <w:spacing w:before="20" w:after="190"/>
      </w:pPr>
      <w:r>
        <w:rPr>
          <w:b/>
          <w:bCs/>
        </w:rPr>
        <w:t xml:space="preserve">Powiązane efekty obszarowe: </w:t>
      </w:r>
      <w:r>
        <w:rPr/>
        <w:t xml:space="preserve">T2A_U07, T2A_U08, T2A_U09, T2A_U12, T2A_U16, T2A_U18, T2A_U15, T2A_U09, T2A_U17</w:t>
      </w:r>
    </w:p>
    <w:p>
      <w:pPr>
        <w:pStyle w:val="Heading3"/>
      </w:pPr>
      <w:bookmarkStart w:id="4" w:name="_Toc4"/>
      <w:r>
        <w:t>Profil ogólnoakademicki - kompetencje społeczne</w:t>
      </w:r>
      <w:bookmarkEnd w:id="4"/>
    </w:p>
    <w:p>
      <w:pPr>
        <w:keepNext w:val="1"/>
        <w:spacing w:after="10"/>
      </w:pPr>
      <w:r>
        <w:rPr>
          <w:b/>
          <w:bCs/>
        </w:rPr>
        <w:t xml:space="preserve">Efekt GK.SMS247_K1: </w:t>
      </w:r>
    </w:p>
    <w:p>
      <w:pPr/>
      <w:r>
        <w:rPr/>
        <w:t xml:space="preserve">potrafi nawiązać kontakt i współpracować ze specjalistami z zakresu budownictwa i inżynierii</w:t>
      </w:r>
    </w:p>
    <w:p>
      <w:pPr>
        <w:spacing w:before="60"/>
      </w:pPr>
      <w:r>
        <w:rPr/>
        <w:t xml:space="preserve">Weryfikacja: </w:t>
      </w:r>
    </w:p>
    <w:p>
      <w:pPr>
        <w:spacing w:before="20" w:after="190"/>
      </w:pPr>
      <w:r>
        <w:rPr/>
        <w:t xml:space="preserve">zaliczenie egzaminu</w:t>
      </w:r>
    </w:p>
    <w:p>
      <w:pPr>
        <w:spacing w:before="20" w:after="190"/>
      </w:pPr>
      <w:r>
        <w:rPr>
          <w:b/>
          <w:bCs/>
        </w:rPr>
        <w:t xml:space="preserve">Powiązane efekty kierunkowe: </w:t>
      </w:r>
      <w:r>
        <w:rPr/>
        <w:t xml:space="preserve">K_K03, K_K06</w:t>
      </w:r>
    </w:p>
    <w:p>
      <w:pPr>
        <w:spacing w:before="20" w:after="190"/>
      </w:pPr>
      <w:r>
        <w:rPr>
          <w:b/>
          <w:bCs/>
        </w:rPr>
        <w:t xml:space="preserve">Powiązane efekty obszarowe: </w:t>
      </w:r>
      <w:r>
        <w:rPr/>
        <w:t xml:space="preserve">T2A_K02, T2A_K02</w:t>
      </w:r>
    </w:p>
    <w:p>
      <w:pPr>
        <w:keepNext w:val="1"/>
        <w:spacing w:after="10"/>
      </w:pPr>
      <w:r>
        <w:rPr>
          <w:b/>
          <w:bCs/>
        </w:rPr>
        <w:t xml:space="preserve">Efekt GK.SMS247_K2: </w:t>
      </w:r>
    </w:p>
    <w:p>
      <w:pPr/>
      <w:r>
        <w:rPr/>
        <w:t xml:space="preserve">ma świadomość odpowiedzialności za poprawność dokonywanych przezeń analiz dokładności i niezawodności sieci i konstrukcji pomiarowych</w:t>
      </w:r>
    </w:p>
    <w:p>
      <w:pPr>
        <w:spacing w:before="60"/>
      </w:pPr>
      <w:r>
        <w:rPr/>
        <w:t xml:space="preserve">Weryfikacja: </w:t>
      </w:r>
    </w:p>
    <w:p>
      <w:pPr>
        <w:spacing w:before="20" w:after="190"/>
      </w:pPr>
      <w:r>
        <w:rPr/>
        <w:t xml:space="preserve">zaliczenie egzaminu</w:t>
      </w:r>
    </w:p>
    <w:p>
      <w:pPr>
        <w:spacing w:before="20" w:after="190"/>
      </w:pPr>
      <w:r>
        <w:rPr>
          <w:b/>
          <w:bCs/>
        </w:rPr>
        <w:t xml:space="preserve">Powiązane efekty kierunkowe: </w:t>
      </w:r>
      <w:r>
        <w:rPr/>
        <w:t xml:space="preserve">K_K03, K_K05</w:t>
      </w:r>
    </w:p>
    <w:p>
      <w:pPr>
        <w:spacing w:before="20" w:after="190"/>
      </w:pPr>
      <w:r>
        <w:rPr>
          <w:b/>
          <w:bCs/>
        </w:rPr>
        <w:t xml:space="preserve">Powiązane efekty obszarowe: </w:t>
      </w:r>
      <w:r>
        <w:rPr/>
        <w:t xml:space="preserve">T2A_K02, T2A_K05</w:t>
      </w:r>
    </w:p>
    <w:p>
      <w:pPr>
        <w:keepNext w:val="1"/>
        <w:spacing w:after="10"/>
      </w:pPr>
      <w:r>
        <w:rPr>
          <w:b/>
          <w:bCs/>
        </w:rPr>
        <w:t xml:space="preserve">Efekt GK.SMS247_K3: </w:t>
      </w:r>
    </w:p>
    <w:p>
      <w:pPr/>
      <w:r>
        <w:rPr/>
        <w:t xml:space="preserve">ma świadomość co do zakresu i wagi  współodpowiedzialności z tytułu swego udziału w budowie obiektu bądź też udziału w badaniu zachowania się obiektu w fazie jego eksploatacji</w:t>
      </w:r>
    </w:p>
    <w:p>
      <w:pPr>
        <w:spacing w:before="60"/>
      </w:pPr>
      <w:r>
        <w:rPr/>
        <w:t xml:space="preserve">Weryfikacja: </w:t>
      </w:r>
    </w:p>
    <w:p>
      <w:pPr>
        <w:spacing w:before="20" w:after="190"/>
      </w:pPr>
      <w:r>
        <w:rPr/>
        <w:t xml:space="preserve">zaliczenie egzaminu</w:t>
      </w:r>
    </w:p>
    <w:p>
      <w:pPr>
        <w:spacing w:before="20" w:after="190"/>
      </w:pPr>
      <w:r>
        <w:rPr>
          <w:b/>
          <w:bCs/>
        </w:rPr>
        <w:t xml:space="preserve">Powiązane efekty kierunkowe: </w:t>
      </w:r>
      <w:r>
        <w:rPr/>
        <w:t xml:space="preserve">K_K03, K_K05, K_K06</w:t>
      </w:r>
    </w:p>
    <w:p>
      <w:pPr>
        <w:spacing w:before="20" w:after="190"/>
      </w:pPr>
      <w:r>
        <w:rPr>
          <w:b/>
          <w:bCs/>
        </w:rPr>
        <w:t xml:space="preserve">Powiązane efekty obszarowe: </w:t>
      </w:r>
      <w:r>
        <w:rPr/>
        <w:t xml:space="preserve">T2A_K02, T2A_K05, 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2026-02-08T10:09:56+01:00</dcterms:created>
  <dcterms:modified xsi:type="dcterms:W3CDTF">2026-02-08T10:09:56+01:00</dcterms:modified>
</cp:coreProperties>
</file>

<file path=docProps/custom.xml><?xml version="1.0" encoding="utf-8"?>
<Properties xmlns="http://schemas.openxmlformats.org/officeDocument/2006/custom-properties" xmlns:vt="http://schemas.openxmlformats.org/officeDocument/2006/docPropsVTypes"/>
</file>