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zajęciach projektowych - 15 godzin
b) udział w konsultacjach  - 5 godzin.
2) Praca własna studenta - 30 godzin, w tym:
a) przygotowanie do zajęć - 10 godzin,
b) sporządzenie sprawozdania z wykonania ćwiczenia - 10 godzin,
c) przygotowanie do sprawdzianu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uczestnictwo w zajęciach projektowych - 15 godzin
b) udział w konsultacjach 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projektowych - 15 godzin
b) przygotowanie do zajęć - 10 godzin,
c) sporządzenie sprawozdania z wykonania ćwiczenia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technologii w budownictwie, eksploatacji nieruchomości oraz kosztorysowania.
Uzyskanie umiejętności w zakresie określania kosztów odtworzenia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budownictwie. Eksploatacja nieruchomości. Podstawy kosztorysowania.
Określenie kosztu odtworzenia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wykazanej na sprawdzianie pisemnym
ocena wiedzy i umiejętności oraz kompetencji społecznych związanych z realizacją zadania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budownictwa dla zarządców i rzeczoznawców majątkowych. Instytut Doradztwa Majątkowego
Podejście kosztowe w wycenie nieruchomości. Wacetob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GK.SMS268_W1: </w:t>
      </w:r>
    </w:p>
    <w:p>
      <w:pPr/>
      <w:r>
        <w:rPr/>
        <w:t xml:space="preserve">ma wiedzę techniczną w zakresie technologii w budownictwie, eksploatacji nieruchomości i podstaw kosztorysowania a także poszerzoną wiedzę w zakresie określania kosztu odtworzenia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zadanie projektowe - określenie kosztu odtworzenia budynku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GK.SMS268_U1: </w:t>
      </w:r>
    </w:p>
    <w:p>
      <w:pPr/>
      <w:r>
        <w:rPr/>
        <w:t xml:space="preserve">potrafi pozyskać informacje z literatury z zakresie technologii w budownictwie, eksploatacji nieruchomości i podstaw kosztorysowania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GK.SMS268_U2: </w:t>
      </w:r>
    </w:p>
    <w:p>
      <w:pPr/>
      <w:r>
        <w:rPr/>
        <w:t xml:space="preserve">potrafi pracować indywidualnie i w zespole na zadaniem projektowym - określeniem kosztu odtworzenia budynku i potrafi ww. koszt określić.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GK.SMS268_K1: </w:t>
      </w:r>
    </w:p>
    <w:p>
      <w:pPr/>
      <w:r>
        <w:rPr/>
        <w:t xml:space="preserve">ma  świadomość  ważności pozatechnicznych aspektów w budownictwie oraz potrafi nawiązywać poprawne relacji w toku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2026-06-17T01:40:20+02:00</dcterms:created>
  <dcterms:modified xsi:type="dcterms:W3CDTF">2026-06-17T01:40:20+02:00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