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5h, praca nad projektami - na konsultacjach i samodzielna: 8h, praca z literaturą przedmiotu i samodzielna nauka: 7h.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15h, przygotowanie do zajęć ćwiczeniowych: 5h, praca nad projektami - na konsultacjach i samodzielna: 8h.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Celem przedmiotu jest także nabycie przez Studentów wiadomości o podstawowych cechach topografii terenu, o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Elementy toponomastyki. Podstawowe cechy mapy topograficznej (osnowa geodezyjno- kartograficzna, zakres treści, system znaków). Szereg skalowy map topograficznych. Systemy podziału map na arkusze i ich nomenklatura.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 oraz map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danych referencyjnych i wyników ich analiz w skali 1:10000.
5. Opracowanie fragmentu mapy topograficznej w skali 1:50000 na podstawie BDOT.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 i zaliczonej kartkówki.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 -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czasie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GK.SIK504_W03: </w:t>
      </w:r>
    </w:p>
    <w:p>
      <w:pPr/>
      <w:r>
        <w:rPr/>
        <w:t xml:space="preserve">Zna dokumenty techniczne określające zasady tworzenia TBD i BDOT oraz standardy opracowania współczesnych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GK.SIK504_U01: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GK.SIK504_U02: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GK.SIK504_U03: </w:t>
      </w:r>
    </w:p>
    <w:p>
      <w:pPr/>
      <w:r>
        <w:rPr/>
        <w:t xml:space="preserve">Umie wizualizować, generalizować i selekcjonować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GK.SIK504_U04: </w:t>
      </w:r>
    </w:p>
    <w:p>
      <w:pPr/>
      <w:r>
        <w:rPr/>
        <w:t xml:space="preserve">Potrafi przeprowadzić proces aktualizacji bazy danych topograficznych w odniesieniu do wybranych klas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GK.SIK504_U05: </w:t>
      </w:r>
    </w:p>
    <w:p>
      <w:pPr/>
      <w:r>
        <w:rPr/>
        <w:t xml:space="preserve">Umie dokonywać pomiarów na mapach topograficznych, interpretować ich treść, w tym obraz warstwicowy rzeźby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 i 2,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GK.SIK504_K01: </w:t>
      </w:r>
    </w:p>
    <w:p>
      <w:pPr/>
      <w:r>
        <w:rPr/>
        <w:t xml:space="preserve">odpowiedzialnie wykonuje zadania związane z pozyskiwaniem i aktualizacją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GK.SIK504_K02: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2026-02-09T07:43:23+01:00</dcterms:created>
  <dcterms:modified xsi:type="dcterms:W3CDTF">2026-02-09T07:43:23+01:00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