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gleboznawstwa  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 Antoni Szafranek, prof.PW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GK.SIK223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37 godzin, w tym:
a) Udział w wykładach - 15 godzin
b) Udział w ćwiczeniach projektowych - 15 godzin
c) Udział w konsultacjach  związanych z realizacją wyznaczonych regulaminem zadań  -  5 godzin
d) obecność na zaliczeniu wykładów - 2 godziny
2) Praca własna studenta: 16 godzin, w tym:
a) Przygotowanie do zajęć projektowych - 4 godziny
b) Dokończenie pracy w domu	- 4 godziny
c) Przygotowanie do zaliczenia wykładów 8 godzin
3) RAZEM 53 godziny - 2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 punktu ECTS -  37 godzin, w tym:
a) Udział w wykładach - 15 godzin
b) Udział w ćwiczeniach projektowych - 15 godzin
c) Udział w konsultacjach  związanych z realizacją wyznaczonych regulaminem zadań  -  5 godzin
d) obecność na zaliczeniu wykładów - 2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1,1 punktu ECTS: 28 godzin, w tym:
a) Udział w ćwiczeniach projektowych - 15 godzin
b) Udział w konsultacjach   -  5 godzin
c) Przygotowanie do zajęć projektowych - 4 godziny
d) Dokończenie pracy w domu	- 4 godziny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 geologii i geomorfologii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Ogólna charakterystyka właściwości gleb oraz procesów glebotwórczych; umiejętność rozpoznawania gleb, ich oceny; interpretacja właściwości  gleb w nawiązaniu do ich funkcji,  kojarzenia cech gleb z gospodarowaniem przestrzenią, ochroną  siedlisk oraz skutkami ich degradacji, podstawy oceny wskaźnikowej gleb, ogólna ocena zagrożeń gleb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Gleba – jej funkcje, znaczenie nauki o glebie w pracach geodezyjnych. Części składowe gleby – krótka charakterystyka. Właściwości fizyczne i chemiczne gleb. Czynniki i procesy  kształtujące gleby, jej jakość i przydatność. Charakterystyka i rozmieszczenie  skał macierzystych gleb występujących na obszarze Polski. Morfologia gleb. Charakterystyka poziomów diagnostycznych. Procesy glebotwórcze.Systematyka i charakterystyka najważniejszych typów gleb. Geografia gleb Polski. Ocena wskaźnikowa gleb - bonitacja i przydatność rolnicza gleb, waloryzacja rolniczej przestrzeni produkcyjnej.  Klasyfikacja gleb FAO-WRB w nawiązaniu do Systematyki gleb Polski. Identyfikacja i inwentaryzacja zagrożeń degradacji gleb.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Pisemne zaliczenie wykładu.Ocena wykonanych ćwiczeń; 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Bednarek R., Prusinkiewicz Z. (1999) – Geografia gleb. Wyd. naukowe PWN. Warszawa;Białousz S., Skłodowski P : Ćwiczenia z gleboznawstwa i ochrony gruntów. Wydawnictwo PW; Konecka-Betley K.,Czępińska-Kamińska D.,Janowska E ;1994 : Systematyka i kartografia gleb. Wydawnictwo SGGW.;Kuźnicki F., Białousz S.,Skłodowski  P. 1979: Podstawy gleboznawstwa z elementami kartografii i ochrony gleb, PWN, Warszawa 1978 r.;Skłodowski  i inn. 2014: Podstawy Gleboznawstwa z elementami kartografii glebSystematyka  Gleb Polski, 1989 : Rocz. Glebozn. 40, 3/4 : 1 - 150.;;Uziak St., Klimowicz Z. (2000) - Elementy geografii gleb i gleboznawstwa. Uniwersytet Marii Curie-Skłodowskiej. Lublin.;Zawadzki S. (2007) – Gleboznawstwo. Państwowe Wydawnictwo Rolnicze I Leśne. Warszawa;Rozporzadzenia w sprawie gleboznawczej klasyfikacji gruntów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Celem realizowanego  przedmiotu jest zapoznanie studentów z funkcjami gleb, procesami i czynnikami glebotwórczymi decydującymi o zróżnicowaniu pokrywy glebowej pod względem jej genezy, jakości i przydatności rolniczej. Prezentowana wiedza na wykładach oraz ćwiczeniach projektowych  jest przydatna w organizowaniu rolniczej i leśnej przestrzeni oraz daje podstawy do pozyskania  pogłębionej wiedzy na dodatkowych kursach z zakresu klasyfikacji gleb. Część praktyczna przedmiotu nawiązuje do wypracowanych metod nauczania, z w wykorzystaniem monolitów glebowych. W programie nauczania  główny nacisk położony jest na ocenę najważniejszych właściwości  gleb decydujących o ich żyzności,  klasie bonitacyjnej, przydatności rolniczej  czy też istotnych z punktu widzenia wyceny użytków rolnych, scaleń i wymiany gruntów oraz  ochrony ilościowej i jakościowej.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GK.SIK223_W01: </w:t>
      </w:r>
    </w:p>
    <w:p>
      <w:pPr/>
      <w:r>
        <w:rPr/>
        <w:t xml:space="preserve">Ma  wiedzę dotycząca ochrony gleb użytkowanych rolniczo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keepNext w:val="1"/>
        <w:spacing w:after="10"/>
      </w:pPr>
      <w:r>
        <w:rPr>
          <w:b/>
          <w:bCs/>
        </w:rPr>
        <w:t xml:space="preserve">Efekt GK.SIK223_W02: </w:t>
      </w:r>
    </w:p>
    <w:p>
      <w:pPr/>
      <w:r>
        <w:rPr/>
        <w:t xml:space="preserve">Ma wiedzę dotycząca czynników i procesów glebotwórczych  kształtujących  gleby i ich przestrzenne rozmieszczenie w powiązaniu z elementami środowiska przyrodniczego
Ma wiedzę dotyczącą zasad oceny jakości  i przydatności rolniczej gleb  użytków gruntowych.Ma wiedzę dotyczącą treści i zastosowań map glebowych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</w:t>
      </w:r>
    </w:p>
    <w:p>
      <w:pPr>
        <w:keepNext w:val="1"/>
        <w:spacing w:after="10"/>
      </w:pPr>
      <w:r>
        <w:rPr>
          <w:b/>
          <w:bCs/>
        </w:rPr>
        <w:t xml:space="preserve">Efekt GK.SIK223_W03: </w:t>
      </w:r>
    </w:p>
    <w:p>
      <w:pPr/>
      <w:r>
        <w:rPr/>
        <w:t xml:space="preserve">Ma wiedzę dotycząca źródeł danych o glebach i sposobach ich wykorzystania.Ma wiedzę jak wykorzystać dane o glebach pochodzące z różnych źródeł do analiz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GK.SIK223_W04: </w:t>
      </w:r>
    </w:p>
    <w:p>
      <w:pPr/>
      <w:r>
        <w:rPr/>
        <w:t xml:space="preserve">Zna zasady wykreślania map klasyfikacyjnych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T1A_W10</w:t>
      </w:r>
    </w:p>
    <w:p>
      <w:pPr>
        <w:keepNext w:val="1"/>
        <w:spacing w:after="10"/>
      </w:pPr>
      <w:r>
        <w:rPr>
          <w:b/>
          <w:bCs/>
        </w:rPr>
        <w:t xml:space="preserve">Efekt GK.SIK223_W05: </w:t>
      </w:r>
    </w:p>
    <w:p>
      <w:pPr/>
      <w:r>
        <w:rPr/>
        <w:t xml:space="preserve">Ma wiedzę ogólną dotycząca zastosowań zdjęć lotniczych w ocenie wybranych właściwości gleby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GK.SIK223_W06: </w:t>
      </w:r>
    </w:p>
    <w:p>
      <w:pPr/>
      <w:r>
        <w:rPr/>
        <w:t xml:space="preserve">Ma ogólną wiedzę dotycząca wykorzystania zdjęć lotniczych do gleboznawczej klasyfikacji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GK.SIK223_U01: </w:t>
      </w:r>
    </w:p>
    <w:p>
      <w:pPr/>
      <w:r>
        <w:rPr/>
        <w:t xml:space="preserve">Potrafi wykorzystać informacje z map glebowych do oceny zjawisk oraz wyznaczenia kierunków zagospodarowania obszarów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GK.SIK223_U02: </w:t>
      </w:r>
    </w:p>
    <w:p>
      <w:pPr/>
      <w:r>
        <w:rPr/>
        <w:t xml:space="preserve">Potrafi  wykorzystać dane z literatury do oceny zjawisk przyrodniczych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GK.SIK223_U03: </w:t>
      </w:r>
    </w:p>
    <w:p>
      <w:pPr/>
      <w:r>
        <w:rPr/>
        <w:t xml:space="preserve">Potrafi  wskazać  i opisać cechy  gleby wskazujące na proces glebotwórczy.
Potrafi na podstawie cech gleby zaliczyć daną glebę do określonej klasy bonitacyjnej oraz kompleksu przydatności rolniczej. Potrafi wykreślić mapę  klasyfikacyjną i glebowo-rolniczą dla wybranego obszaru. Potrafi  zinterpretować wybrany fragment map glebowych oraz pozyskać  informacje o glebie z innych źródeł  oraz zintegrować je.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K_U13, K_U15, K_U19,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T1A_U10, T1A_U15, T1A_U12, T1A_U14, T1A_U16, T1A_U07, T1A_U11, T1A_U12</w:t>
      </w:r>
    </w:p>
    <w:p>
      <w:pPr>
        <w:keepNext w:val="1"/>
        <w:spacing w:after="10"/>
      </w:pPr>
      <w:r>
        <w:rPr>
          <w:b/>
          <w:bCs/>
        </w:rPr>
        <w:t xml:space="preserve">Efekt GK.SIK223_U04: </w:t>
      </w:r>
    </w:p>
    <w:p>
      <w:pPr/>
      <w:r>
        <w:rPr/>
        <w:t xml:space="preserve">Potrafi zinterpretować mapy glebowo-rolnicze pozyskane z zasobów Ośrodka dokumentacji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K_U16, K_U19, K_U20,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T1A_U15, T1A_U12, T1A_U14, T1A_U16, T1A_U07, T1A_U11, T1A_U12, T1A_U07,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2024-05-06T10:52:21+02:00</dcterms:created>
  <dcterms:modified xsi:type="dcterms:W3CDTF">2024-05-06T10:52:21+02:00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