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31 godzin, w tym:
a) obecność na zajęciach projektowych - 24 godziny
b) konsultacje - 7 godzin
2. Praca własna studenta – 44 godziny, w tym: 
a) przygotowanie do zajęć projektowych - 7 godzin
b) zapoznanie się ze wskazaną literaturą - 7 godzin
c) inwentaryzacja danego terenu - 30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31, w tym:
a) obecność na zajęciach projektowych - 24 godziny
b) konsultacje - 7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- 75 godzin, w tym:
a) przygotowanie do zajęć projektowych - 7 godzin
b) zapoznanie się ze wskazaną literaturą - 7 godzin
c) inwentaryzacja danego terenu - 30 godzin
d) obecność na zajęciach projektowych - 24 godziny
e) konsultacje - 7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"Grafika inżynierska" realizowanego na 2 semestrze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jest kontynuacją przedmiotu "Grafika inżynierska" realizowanego na 2 semestrze studiów inżynierskich.
Celem przedmiotu jest zapoznanie z współcześnie używanymi technikami sporządzania opracowań planistycznych oraz kontynuacja nauczenia umiejętności posługiwania się programem AutoCAD dla prac związanych z projektowaniem urbanistycznym i planowaniem przestrzennym. 
Studenci, w 2-3-osobowych zespołach, wykonają rysunek inwentaryzacji urbanistycznej wybranego terenu, opracowywany w programie AutoCAD. Rysunek jest uszczegółowieniem rysunku struktury funkcjonalno-przestrzennej inwentaryzowanego obszaru, wykonanego na sem. 2.
Studenci nabywają umiejętność odczytywania symboli i oznaczeń używanych na mapach, tworzenia map tematycznych oraz odpowiedniego stosowania oznaczeń urbanistycznych i planistycznych. Poznają także techniki przydatne do sporządzania opracowań planistycznych.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Kontynuacja charakterystyki programu AutoCAD.
Tworzenie grup elementów – wewnętrznych i zewnętrznych, wstawianie bloków. Tworzenie atrybutów elementów, obliczanie powierzchni i długości. Ustawienia kolejności elementów, przezroczystości, kolorystyki, rodzajów i grubości linii. Tworzenie wydruku – przestrzeń modelu i przestrzeń papieru, ustawienie wielkości papieru i odpowiedniej skali, wstawianie pojedynczych i wielu rzutni. Opracowanie planszy – stworzenie legendy, tytułu, napisów, oznaczeń skali.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przedstawienie wykonanego elektronicznie kompletnego rysunku inwentaryzacji. Ocenie podlega kompletność opracowania, precyzja (adekwatna do skali 1:1000), umiejętność zastosowania wymaganego nazewnictwa i symboliki, a także poprawność użytych technik i poleceń w programie AutoCAD.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Opracowania dotyczące programu AutoCAD (np. wydawnictwa HELION).
2. Strony internetowe poświęcone zagadnieniom AutoCAD-a, np. strony producenta i dystrybutorów oprogramowania - www.autodesk.com, www.autodesk.pl i in. 
3. Rozporządzenie Ministra Infrastruktury z dnia 26 sierpnia 2003 r. w sprawie wymaganego zakresu projektu miejscowego planu zagospodarowania przestrzennego.
4. Dobrzański T., Rysunek techniczny, WNT, Warszawa 1965.
5. Samujłłowie H. I J., Rysunek techniczny i odręczny w budownictwie, Arkady, Warszawa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GP.NIK302_W1: </w:t>
      </w:r>
    </w:p>
    <w:p>
      <w:pPr/>
      <w:r>
        <w:rPr/>
        <w:t xml:space="preserve">zna podstawowe zasady, metody i techniki kartograficznej prezentacji cech zagospodarowania i zabudowy terenów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keepNext w:val="1"/>
        <w:spacing w:after="10"/>
      </w:pPr>
      <w:r>
        <w:rPr>
          <w:b/>
          <w:bCs/>
        </w:rPr>
        <w:t xml:space="preserve">Efekt GP.NIK302_W2: </w:t>
      </w:r>
    </w:p>
    <w:p>
      <w:pPr/>
      <w:r>
        <w:rPr/>
        <w:t xml:space="preserve">ma wiedzę umożliwiającą zastosowanie techniki komputerowej CAD dla urbanistycznej inwentaryzacji oraz w przygotowywaniu rysunków projektów urbanistycznych i planów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GP.NIK302_U1: </w:t>
      </w:r>
    </w:p>
    <w:p>
      <w:pPr/>
      <w:r>
        <w:rPr/>
        <w:t xml:space="preserve">posiada umiejętność doboru właściwych źródeł internetowych i pozycji literaturowych dla potrzeb wykonywanego rysunku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GP.NIK302_U2: </w:t>
      </w:r>
    </w:p>
    <w:p>
      <w:pPr/>
      <w:r>
        <w:rPr/>
        <w:t xml:space="preserve">potrafi pracować w zespole oraz wykonywać wskazane zadania indywidualnie w celu prawidłowego i terminowego wykonania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GP.NIK302_U3: </w:t>
      </w:r>
    </w:p>
    <w:p>
      <w:pPr/>
      <w:r>
        <w:rPr/>
        <w:t xml:space="preserve">potrafi scharakteryzować stan istniejącego zagospodarowania terenu w zakresie jego użytkowania i zabudowy oraz ich walorów technicznych, kulturowych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GP.NIK302_U4: </w:t>
      </w:r>
    </w:p>
    <w:p>
      <w:pPr/>
      <w:r>
        <w:rPr/>
        <w:t xml:space="preserve">potrafi posługiwać się technikami graficznymi oraz zestawami tabelarycznymi przy wykonywaniu inwentaryzacji urbanistycznej oraz rysunków projektów i planów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GP.NIK302_K1: </w:t>
      </w:r>
    </w:p>
    <w:p>
      <w:pPr/>
      <w:r>
        <w:rPr/>
        <w:t xml:space="preserve">rozumie potrzebę i zna możliwości dalszego dokształcania się w celu podnoszenia kwalifikacji zawodowych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projektowego, 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GP.NIK302_K2: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projektowego, 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2024-05-06T19:38:33+02:00</dcterms:created>
  <dcterms:modified xsi:type="dcterms:W3CDTF">2024-05-06T19:38:33+02:00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