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Fogel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24 godziny, w tym:
a) obecność na wykładach - 16 godzin 
b) udział w konsultacjach - 8 godzin
2. Praca własna studenta – 26 godzin, w tym: 
a) przygotowanie do 2 sprawdzianów w ciągu semestru - 26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24, w tym:
a) obecność na wykładach - 16 godzin 
b) udział w konsultacjach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Prawoznawstwo, prawo cywilne i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 planowania przestrzennego w Polsce wynikającym z ustawy o planowaniu i zagospodarowaniu przestrzennym oraz z ustawami, które ten system negują (tzw. „spec – ustawy”).
Omówienie podstaw prawnych lokalizacji inwestycji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przestrzenne na szczeblu krajowym – koncepcja przestrzennego zagospodarowania kraju, programy zawierające zadania rządowe.
2. Planowanie przestrzenne w województwie – plan zagospodarowania przestrzennego województwa.
3. Planowanie przestrzenne w gminie – studium uwarunkowań i kierunków zagospodarowania przestrzennego gminy, miejscowy plan zagospodarowania przestrzennego.
4. Podstawa planowania przestrzennego – dane z ewidencji gruntów i budynków. Inne źródła pozyskiwania danych.
5. Tryb decyzyjny – wydawanie decyzji lokalizacyjnych dla inwestycji z pominięciem  miejscowych 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 Sugerowana zmiana ma doprowadzić do uproszczenia procesu realizacji inwestycji budowlanych w Polsce.
Na zakończenie wykładów odbędzie się dyskusja, w której studenci zaprezentują w/w wystąpienia do polityków i wypracują wspólny pogląd na temat najpilniejszych zmian prawa, niezbędnych do  uproszczenia procesu realizacji inwestycji budowlanych w Polsce.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Wybrane obowiązujące przepisy prawa:
Podstawowy akt prawa: 
1. Ustawa z dnia 27 marca 2003 r. o planowaniu i zagospodarowaniu przestrzennym ( tekst jednolity z dnia 24 kwietnia 2012 r. Dz. U. z 2012 r.  poz. 647).
2. Rozporządzenie Ministra Infrastruktury z dnia 26 sierpnia 2003 r.  w sprawie wymaganego zakresu projektu miejscowego planu zagospodarowania przestrzennego (Dz. U. z 2003 r. Nr 164, poz. 1587).
3. Rozporządzenie Ministra Infrastruktury z dnia 26 sierpnia 2003 r. w sprawie sposobu ustalania wymagań dotyczących nowej zabudowy i zagospodarowania terenu w przypadku braku miejscowego planu zagospodarowania przestrzennego (Dz. U. z 2003 r. Nr 164, poz. 1588).
4. Rozporządzenie z dnia 28 kwietnia 2004 r. Ministra Infrastruktury w sprawie zakresu projektu studium uwarunkowań i kierunków zagospodarowania przestrzennego gminy (Dz. U. z 2004 r., Nr 118, poz. 1233).
Wybrane ustawy:
1. Ustawa z dnia 21 marca 1985 r. o drogach publicznych (tekst jednolity z dnia 25 stycznia 2007 r. z późn. zm.).
2. Ustawa z dnia 17 maja 1989 r.  Prawo geodezyjne i kartograficzne (tekst jednolity z dnia 8 października 2010 r. Dz. U. z 2010 r. Nr 193, poz. 1287 z późn. zm.).
3. Ustawa z dnia 8 marca 1990 r. o samorządzie gminnym (tekst jednolity z dnia 12 października 2001 r. Dz. U. z 2001 r., Nr 142, poz. 1591 z późn. zm.).
4. Ustawa z dnia 24 czerwca 1994 r. o własności lokali (tekst jednolity z dnia 8 sierpnia 2000 r.  Dz. U. z 2000r., nr 80, poz. 903 z późn. zm.).
5. Ustawa z dnia 7 lipca 1994 r. Prawo budowlane (tekst jednolity z dnia 12 listopada 2010 r. Dz. U. z 2010 r. Nr 243, poz. 1623 z późn. zm.).
6. Ustawa z dnia 3 lutego 1995 r. o ochronie gruntów rolnych i leśnych (tekst jednolity z dnia 2 kwietnia 2004 r. Dz. U. z 2004 r. Nr 121, poz. 1266 z późn. zm.).
7. Ustawa z dnia 21 sierpnia 1997 r. o gospodarce nieruchomościami (tekst jednolity z dnia 19 maja 2010 r.  Dz. U. z 2010 r. Nr 102, poz. 651 z późn. zm.).
8. Ustawa z dnia 27 kwietnia 2001 r. Prawo ochrony środowiska (tekst jednolity z dnia 23 stycznia 2008 r. Dz. U. z 2008 r., Nr 25, poz. 150 z późn. zm.).
9. Ustawa  z dnia 21 czerwca 2001 r.   o ochronie praw lokatorów, mieszkaniowym zasobie gminy i o zmianie Kodeksu cywilnego (tekst jednolity z dnia 7 lutego 2005 r. Dz. U. z 2005 r., Nr 31, poz. 266 z późn. zm.).
10. Ustawa z dnia 18 lipca 2001 r. Prawo wodne (tekst jednolity z dnia 18 listopada 2005 r. Dz. U. z 2005 r. Nr 239, poz. 2019 z późn. zm.).
11. Ustawa z dnia 23 lipca 2003 r. o ochronie zabytków i opiece nad zabytkami  (Dz. U. z 2003 r., Nr 162, poz. 1568 z późn. zm.).
12. Ustawa z dnia 16 kwietnia 2004 r.  o ochronie przyrody (tekst jednolity z dnia 25 sierpnia 2009 r. Dz. U. z 2009 r.  Nr 151, poz. 1220 z późn. zm.).
13. Ustawa z dnia  28 lipca 2005 r. o lecznictwie uzdrowiskowym, uzdrowiskach i obszarach ochrony uzdrowiskowej oraz o gminach uzdrowiskowych (Dz. U. z  2005 r., Nr 167, poz. 1399 z późn. zm.).
14. Ustawa z dnia 9 czerwca 2011 r. Prawo geologiczne i górnicze (Dz. U. z 2011 r.,  Nr 163, poz. 981).
15. Ustawa z dnia 3 października 2008 r. o udostępnianiu informacji o środowisku i jego ochronie  udziale społeczeństwa w ochronie środowiska oraz o ocenach oddziaływania na środowisko (Dz. U. z 2008 r. Nr 199, poz. 1227 z późn. zm.).
Wybrane „spec- ustawy”:
1. Ustawa z dnia 10 kwietnia 2003 r. o szczególnych zasadach przygotowania i realizacji inwestycji w  zakresie dróg publicznych (Dz. U. z 2003 r.  Nr 80, poz. 721 z późn. zm.).
2. Ustawa z dnia 7 maja 2010 r. o wspieraniu rozwoju usług i sieci telekomunikacyjnych z dnia 7 maja  2010 r. (Dz. U. z 2010 r. Nr 106, poz. 675).
3. Ustawa z dnia 8 lipca 2010 r. o szczególnych zasadach przygotowania do realizacji inwestycji w  zakresie budowli przeciwpowodziowych (Dz. U. z 2010 r. Nr 143, poz. 963).
Wybrane rozporządzenia: 
1. Rozporządzenie z dnia 29 marca 2001r. Ministra Rozwoju Regionalnego i Budownictwa w sprawie ewidencji gruntów i budynków (Dz. U. z 2001 r.,  Nr 38, poz. 454).
2. Rozporządzenie z dnia 12 kwietnia 2002 r. Ministra Infrastruktury w sprawie warunków technicznych, jakim powinny odpowiadać budynki i ich usytuowanie (Dz. U. z 2002 r.,  Nr 75, poz. 690 z późn. zm.).
3. Rozporządzenie z dnia 29 października 2008 r. Rady Ministrów w sprawie Polskiej Klasyfikacji Wyrobów i Usług (PKWiU) (Dz. U. z 2008 r., Nr 207, poz. 1293 z późn. zm.).
4. Rozporządzenie z dnia 9 listopada 2010 r.  Rady Ministrów w sprawie przedsięwzięć mogących znacząco oddziaływać na środowisko (Dz. U. z 2010 r.,  Nr 213, poz. 1397).
II. Orzecznictwo.
III. Interpelacje poselskie.
IV. Doświadczenia własne prowadzącego przedmiot, nabyte przy wykonywaniu studiów uwarunkowań i kierunków zagospodarowania przestrzennego gmin oraz miejscowych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GP.NIK306_W1: </w:t>
      </w:r>
    </w:p>
    <w:p>
      <w:pPr/>
      <w:r>
        <w:rPr/>
        <w:t xml:space="preserve">znajomość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GP.NIK306_W2: </w:t>
      </w:r>
    </w:p>
    <w:p>
      <w:pPr/>
      <w:r>
        <w:rPr/>
        <w:t xml:space="preserve">znajomość zawartości merytorycznej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P1A_W04,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GP.NIK306_U1: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GP.NIK306_2: </w:t>
      </w:r>
    </w:p>
    <w:p>
      <w:pPr/>
      <w:r>
        <w:rPr/>
        <w:t xml:space="preserve">umiejętność krytycznej oceny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GP.NIK306_K1: </w:t>
      </w:r>
    </w:p>
    <w:p>
      <w:pPr/>
      <w:r>
        <w:rPr/>
        <w:t xml:space="preserve">rozumie potrzebę i zna możliwości uproszczenia procesu realizacji inwestycji budowlanych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2024-05-02T04:42:09+02:00</dcterms:created>
  <dcterms:modified xsi:type="dcterms:W3CDTF">2024-05-02T04:42:09+02:00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