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gospodarowania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- 28, w tym:
a) uczestnictwo w wykładach - 8 godzin,
b) uczestnictwo w ćwiczeniach projektowych - 16 godzin,
c) udział w konsultacjach - 4 godziny.
2) Praca własna studenta - 60 godzin, w tym:
a) przygotowanie do zajęć - 20 godzin,
b) przygotowanie sprawozdań z wykonanych ćwiczeń projektowych - 20 godzin,
c) przygotowanie do egzaminu - 20 godzin.
Razem 88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- 28 godzin, w tym:
a) uczestnictwo w wykładach - 8 godzin,
b) uczestnictwo w ćwiczeniach projektowych - 16 godzin,
c)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przygotowanie do zajęć - 20 godzin,
b) przygotowanie sprawozdań z wykonanych ćwiczeń projektowych - 20 godzin,
c) przygotowanie do egzaminu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i administracyjnego.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podstawami prawnymi i technicznymi: rozgraniczania nieruchomości, wznawiania znaków granicznych, scalania i wymiany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Podstawowe pojęcia i ich charakterystyka dotycząca obszarów wiejskich: struktura agrarna, struktura władania i użytkowania gruntów, gospodarstwo rolne, działka gospodarcza. Rozgraniczanie nieruchomości, wznawianie granic, stabilizacja granic. Podziały nieruchomości rolnych i leśnych. Podstawy prawne scalania i wymiany gruntów. Procedury prawne i techniczne scalania gruntów. Szacunek porównawczy gruntów scalanych. Etapy projektowania w pracach scaleniowych. Ekologiczne aspekty scalania gruntów. Efekty prac scaleniowych. 
Ćwiczenia projektowe - wykonanie analiz niezbędnych do opracowania założeń do projektu scalenia gruntów: struktura użytkowania gruntów, struktura władania, struktura obszarowa gospodarstw rolnych, analiza ukształtowania rozłogu gruntów dla wybranych gospodarstw rolnych;
opracowanie dokumentacji rozgraniczeniowej dla wybranych nieruchomości: protokół graniczny, szkic graniczny. Opracowanie sprawozdań z wykonanych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uzyskanie pozytywnych ocen ze wszystkich wykonanych ćwiczeń.
Ocena łączna - średnia arytmetyczna z pozytywnych ocen z egzaminu i zaliczenia ćwiczeń projektowych.
Obecność na ćwiczeniach projektowych obowiązkowa.
Usprawiedliwiona nieobecność - odrobienie zajęć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Geodezyjne urządzanie terenów rolnych – A. Hopper, M. Urban – PWN 1984;
2) Kompendium wiedzy prawnej dla geodetów – Z. Śmiałowska-Uberman – Wyd. Gall 2003;
3) Podział i rozgraniczenie nieruchomości – E. Mzyk – ZCO 1997;
4) Ustawa z dnia 26 marca 1982r. scalaniu i wymianie gruntów ;
5) Ustawa z dnia 17 maja 1989 r. Prawo Geodezyjne i Kartograficzne ;
6) Rozporządzenie MSWiA oraz MRiGŻ z 14 kwietnia 1999r. w sprawie rozgraniczania nieruchomości 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GK.NIK704_K1: </w:t>
      </w:r>
    </w:p>
    <w:p>
      <w:pPr/>
      <w:r>
        <w:rPr/>
        <w:t xml:space="preserve">ma świadomość ustawicznego dokształcania się i odpowiedzialności za wykonywane prace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GK.NIK704_W1: </w:t>
      </w:r>
    </w:p>
    <w:p>
      <w:pPr/>
      <w:r>
        <w:rPr/>
        <w:t xml:space="preserve">zna podstawowe procedury formalno-prawne dotyczące m.in. podziałów nieruchomości, rozgraniczania nieruchomości i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GK.NIK704_U1: </w:t>
      </w:r>
    </w:p>
    <w:p>
      <w:pPr/>
      <w:r>
        <w:rPr/>
        <w:t xml:space="preserve">potrafi sporządzić dokumentację z podziału nieruchomości, rozgraniczenia nieruchomości,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K_U15, 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T1A_U10, T1A_U15, T1A_U10, T1A_U15,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2024-05-19T05:24:57+02:00</dcterms:created>
  <dcterms:modified xsi:type="dcterms:W3CDTF">2024-05-19T05:24:57+02:00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