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Mapoznawstwo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16h, przygotowanie referatu: 12h, praca z literaturą przedmiotu i samodzielna nauka: 22h.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16h wykładów, 4h konsultacji, co odpowiada łącznie 0,8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nie uzyskuje ECTS w ramach zajęć o charakterze praktycznym.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własności i zasad wykorzystania reprezentatywnych produktów kartograficznych z trzech zasadniczych grup: urzędowych map topograficznych i tematycznych oraz portali geoinformacyjnych.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Definicja mapy, jej własności i klasyfikacja map.
2. Mapa topograficzna, elementy i cechy arkusza mapy topograficznej.
3. Układy współrzędnych, w tym odwzorowania kartograficzne, stosowane w opracowaniach map urzędowych.
4. Przegląd polskich map topograficznych w wersji cywilnej, dokonany w trzech segmentach czasowych:
4.1. Mapy Wojskowego Instytutu Geograficznego,
4.2. Mapy opracowywane w standardach Układu Warszawskiego (czasy PRL),
4.3. Mapy opracowywane w III RP, w tym współczesne.
5. Przegląd urzędowych map tematycznych.
6. Własności, zasoby danych i zakres funkcjonalny wybranych portali geoinformacyjnych.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referat, przygotowany przez Studenta za wybrany temat, związany z zagadnieniami poruszanymi na zajęciach.
Podsumowanie zajęć stanowi pisemna praca zaliczeniowa. Autorzy najlepszych referatów uzyskują dodatkowe punkty w wyniku łącznym.
Ocena z pracy pisemnej, z uwzględnieniem dodatkowych punktów za referat, stanowi ocenę końcową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R.Olszewski (red. naukowa) - Rola bazy danych obiektów topograficznych w tworzeniu infrastruktury informacji przestrzennej w Polsce, GUGiK, Warszawa, 2013.
3. Przekazane artykuły naukowe i materiały dodatkowe.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GK.NIOB601_W01: </w:t>
      </w:r>
    </w:p>
    <w:p>
      <w:pPr/>
      <w:r>
        <w:rPr/>
        <w:t xml:space="preserve">Ma wiedzę nt. podstaw matematycznych urzędowych topograficznych i tematycznych opracowań kartograficznych.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GK.NIOB601_W02: </w:t>
      </w:r>
    </w:p>
    <w:p>
      <w:pPr/>
      <w:r>
        <w:rPr/>
        <w:t xml:space="preserve">Zna reprezentatywne dla wybranych trzech okresów czasowych mapy topograficzne i współczesne urzędowe mapy tematyczne oraz wybrane portale geoinformacyjne.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GK.NIOB601_U01: </w:t>
      </w:r>
    </w:p>
    <w:p>
      <w:pPr/>
      <w:r>
        <w:rPr/>
        <w:t xml:space="preserve">Potrafi wykorzystać zasadniczą część funkcjonalności wybranych portali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GK.NIOB601_K01: </w:t>
      </w:r>
    </w:p>
    <w:p>
      <w:pPr/>
      <w:r>
        <w:rPr/>
        <w:t xml:space="preserve">Potrafi podjąć współodpowiedzialność za zadania realizowane w zespołach.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2025-04-11T01:04:38+02:00</dcterms:created>
  <dcterms:modified xsi:type="dcterms:W3CDTF">2025-04-11T01:04:38+02:00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