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1</w:t>
      </w:r>
    </w:p>
    <w:p>
      <w:pPr>
        <w:keepNext w:val="1"/>
        <w:spacing w:after="10"/>
      </w:pPr>
      <w:r>
        <w:rPr>
          <w:b/>
          <w:bCs/>
        </w:rPr>
        <w:t xml:space="preserve">Koordynator przedmiotu: </w:t>
      </w:r>
    </w:p>
    <w:p>
      <w:pPr>
        <w:spacing w:before="20" w:after="190"/>
      </w:pPr>
      <w:r>
        <w:rPr/>
        <w:t xml:space="preserve">prof. dr hab. inż. Leon Gradoń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9 
3. Godziny kontaktowe z nauczycielem akademickim w ramach zaliczeń i egzaminów 12 
4. Przygotowanie do zajęć (studiowanie literatury, odrabianie prac domowych itp.) 8 
5. Zbieranie informacji, opracowanie wyników 4 
6. Przygotowanie sprawozdania, prezentacji, raportu, dyskusji - 
7. Nauka samodzielna – przygotowanie do zaliczenia/kolokwium/egzaminu 20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Wykład
1. Pojęcia procesów ustalonych i nieustalonych w czasie. Wielkości podlegające bilansowaniu. Pojęcia wielkości intensywnych i ekstensywnych. Przykłady wielkości tworzących akumulację. 
2. Pojęcia wartości danej wielkości, układy jednostek i sposoby przeliczania jednostek. Przykłady przeliczania jednostek z różnych układów dla przypadków prostych i złożonych zależności funkcyjnych. 
3. Klasyfikacja procesów przetwarzania. Procesy ciągłe, okresowe i półokresowe. Pojęcia strumieni masowych i objętościowych. Przykłady procesów ciągłych i okresowych. Analiza przydatności poszczególnego typu procesów dla konkretnych przypadków przekształcania materii. 
4. Podstawowa zasada bilansu masowego. Procedury postępowania przy sporządzaniu bilansów. Dobór składnika kluczowego. Dobór jednostek. Pojęcia stężeń masowych i molowych składników. 
5. Przykład procedury postępowania przy sporządzaniu bilansu. Określenie niewiadomych. Bilans jako źródło znajdowania niewiadomych poprzez układ równań bilansowych. Przykłady obliczeń inżynierskich opartych na bilansie masowym. 
6. Bilans masy w aparacie i w układzie aparatów. Przykłady obliczeń w przypadku procesów z reakcją chemiczną i bez reakcji chemicznej. 
7. Zasada bilansowania jako źródło do wykonania obliczeń inżynierskich. Przykłady obliczeń dla prostych i złożonych powiązań pomiędzy podobszarami bilansowymi. 
8. Bilanse energetyczne. Formy energii wykorzystywane w bilansach i zależności pomiędzy nimi. Podstawowe pojęcia termodynamiczne. Metody szacowania udziału poszczególnych form energii składających się na bilans. Sposoby oceny błędu wynikającego z przyjętych uproszczeń . 
9.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10.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11.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12. Informacja o metodach obliczeniowej mechaniki płynów (CFD). Koncepcja bilansowania; Galeria zastosowań obejmie przemysł chemiczny, lotniczy, samochodowy, zastosowania biomedyczne (filmy, zdjęcia).</w:t>
      </w:r>
    </w:p>
    <w:p>
      <w:pPr>
        <w:keepNext w:val="1"/>
        <w:spacing w:after="10"/>
      </w:pPr>
      <w:r>
        <w:rPr>
          <w:b/>
          <w:bCs/>
        </w:rPr>
        <w:t xml:space="preserve">Metody oceny: </w:t>
      </w:r>
    </w:p>
    <w:p>
      <w:pPr>
        <w:spacing w:before="20" w:after="190"/>
      </w:pPr>
      <w:r>
        <w:rPr/>
        <w:t xml:space="preserve">Sprawdzian w formie pisemnego testu.
Ocena na zaliczenie jest średnią z testów przeprowadzanych w czasie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J. Henley, H.Bieber, Chemical Engineering Calculations; Mass and Eenergy Balances, New York, McGraw-Hill, 1959.
2. A. Selecki, L. Gradoń, Podstawowe procesy przemysłu chemicznego, WNT, Warszawa, 1985 (istnieje wersja elektroniczna).
3. R. Fedler, R. Rousseau, Elementary principles of chemical processes, Wiley, New York, 1986.
4. Materiały wykładowe ogłaszane na stronie internetowej Wykładowcy.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elementarna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2025-12-24T10:55:49+01:00</dcterms:created>
  <dcterms:modified xsi:type="dcterms:W3CDTF">2025-12-24T10:55:49+01:00</dcterms:modified>
</cp:coreProperties>
</file>

<file path=docProps/custom.xml><?xml version="1.0" encoding="utf-8"?>
<Properties xmlns="http://schemas.openxmlformats.org/officeDocument/2006/custom-properties" xmlns:vt="http://schemas.openxmlformats.org/officeDocument/2006/docPropsVTypes"/>
</file>