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195
2. Godziny kontaktowe z nauczycielem akademickim w ramach konsultacji 102
3. Godziny kontaktowe z nauczycielem akademickim w ramach zaliczeń i egzaminów 3
4. Przygotowanie do zajęć (studiowanie literatury, odrabianie prac domowych itp.) 20
5. Zbieranie informacji, opracowanie wyników 100
6. Przygotowanie sprawozdania, prezentacji, raportu, dyskusji 160
7. Nauka samodzielna – przygotowanie do zaliczenia/kolokwium/egzaminu 20
Sumaryczne obciążenie studenta pracą 600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Integracja wiedzy teoretycznej i umiejętności zdobytych podczas studiów II stopnia.
2. Pogłębienie umiejętności samodzielnej pracy i samokształcenia oraz rozwiązywania problemów technicznych.
3.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Poszukiwanie i analiza doniesień literaturowych dotyczących rozważanych zagadnień technicznych.
Edycja i korekta tekstu pracy dyplomowej magisterskiej.
Konsultacje z promotorem.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opiekuna i recenzenta pracy magisterskiej.
egzamin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dot. tematyki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i rozumie podstawowe pojęcia i zasady zakresu ochrony własności przemysłowej i prawa
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o trendach rozwojowych i najistotniejszych osiągnięciach z zakresu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z zakresu tematyki pracy magisterskiej, korzystać z przyrządów pomiarowych oraz 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posługiwać się podstawowymi programami komputerowymi komercyjnymi oraz potrafi
przygotować własne proste programy, wspomagające realizację zadań typowych dla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na poziomie B2+ i potrafi posługiwać się językiem specjalistycznym z zakresu tematyki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przygotować opracowanie naukowe w języku polskim i krótkie doniesienie naukowe w
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potrzeby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mysleć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KS3: </w:t>
      </w:r>
    </w:p>
    <w:p>
      <w:pPr/>
      <w:r>
        <w:rPr/>
        <w:t xml:space="preserve">Potrafi przekazać informację o osiągnięciach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2026-07-30T21:59:39+02:00</dcterms:created>
  <dcterms:modified xsi:type="dcterms:W3CDTF">2026-07-30T21:59:39+02:00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