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1150-MT000-MTP-0332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– 16 godz., w tym:
a) wykład – 15 godz.;
b) konsultacje – 1 godz.
2) Praca własna studenta – 15 godz., w tym:
a) studia literaturowe – 10 godz.;
b) przygotowywanie się studenta do kolokwium – 5 godz.;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 godz.,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 liczby studentów na wykładzie.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technikami akwizycji obrazów oraz podstawowymi metodami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 Przekształcenia arytmetyczne i logiczne obrazów. Normalizacja obrazu. Korekcja gamma obrazu. Histogram danych obrazu. Wyrównywanie histogramu danych obrazu. Binaryzacja 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pisemnego kolokwium. Warunkiem koniecznym zaliczenia przedmiotu jest uzyskanie z kolokwium oceny co najmniej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http://winntbg.bg.agh.edu.pl/skrypty2/0098/.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1150-MT000-MTP-0332_W1: </w:t>
      </w:r>
    </w:p>
    <w:p>
      <w:pPr/>
      <w:r>
        <w:rPr/>
        <w:t xml:space="preserve">Student, który zaliczył przedmiot posiada ogólną wiedzę o zasadach działania systemów akwizycji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1150-MT000-MTP-0332_W2: </w:t>
      </w:r>
    </w:p>
    <w:p>
      <w:pPr/>
      <w:r>
        <w:rPr/>
        <w:t xml:space="preserve">Student, który zaliczył przedmiot posiada szczegółową wiedzę o podstawowych metodach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2024-05-05T18:45:13+02:00</dcterms:created>
  <dcterms:modified xsi:type="dcterms:W3CDTF">2024-05-05T18:45:13+02:00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