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 godz., w tym :
a) wykład - 30 godz.;
b) laboratorium - 15. godz.;
c) konsultacje -  4 godz.;
d) egzamin - 2 godz.;
2)	Praca własna studenta  - 50 godz.w tym :
a) 10 godz. - bieżące przygotowanie się studenta do wykładu
b) 10 godzin przygotowanie studenta do egzaminu,
d) 15 godzin przygotowanie studenta do ćwiczeń laboratoryjnych, 
e) 15 godzin wykonanie sprawozdań.,
3) RAZEM – 101 godzin pracy własnej i godzin kontaktowych.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 godz., w tym :
a) wykład - 30 godz.;
b) laboratorium - 15. godz.;
c) konsultacje - 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godzin, w tym:
a) laboratorium - 15. godz.;
b) 15 godzin przygotowanie studenta do ćwiczeń laboratoryjnych, 
c) 15 godzin wykonanie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matematyki, mechaniki ogólnej, wytrzymałości materiałów, teorii drgań i konstrukcji inteligentnych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Obejmuje podstawowe wiadomości, kształtuje umiejętności i dostarcza metod obliczeniowych służących do efektywnych obliczeń układów opisanych równaniami o pochodnych cząstkowych, równaniami całkowo-cząstkowymi i systemami równań cząstkowych i zwyczajnych. Są to równania opisujące dynamikę, drgania i ruch falowy w technicznych układach ciągłych. Obejmuje również poznanie problemów konstrukcji hybrydowych z uwzględnieniem sprzężenia pól mechanicznych i elektrycznych oraz słabe (wariacyjne) równania dynamiki.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Bezpośrednie metody rachunku wariacyjnego. Silne i słabe równania dynamiki, Nieskończone szeregi z zastosowaniem do wyznaczania pól przemieszczeń i naprężeń w dwuwymiarowych układach ciągłych. Analiza zespolona w zastosowaniach do modeli ułamkowych tłumienia drgań. Szeregi asymptotyczne. Stochastyczne równania różniczkowe i metody numerycznego wyznaczania gęstości prawdopodobieństwa odpowiednich równań Fokkera-Plancka_Kołmogorowa_Gichmana. Metody matematyczne badania stateczności dynamicznej. Równania opisujące dynamikę ośrodków ciągłych. Silne i słabe równania dynamiki.  Numeryczne wsparcie metody szeregów Fouriera rozwiązywania równań spełniających warunek rozdzielenia zmiennych. Numeryczne rozwiązywanie układów (w tym nieliniowych) równań różniczkowych zwyczajnych otrzymanych metodą Fouriera. Drgania swobodne i wymuszone, w tym obciążeniami ruchomymi. Drgania parametryczne układów ciągłych – stateczność dynamiczna. Metody przybliżone, metoda Galerkina. Rozchodzenie się fal powierzchniowych, fale Rayleigha i Lamba. Drgania układów ciągłych opisanych równaniami nieliniowymi. Jakościowa ocena ruchów falowych. Metoda Lapunowa badania stateczności dynamicznej.
Laboratorium. Optymalizacja struktury hybrydowej z uwzględnieniem warstw klasycznych kompozytowych i warstw czynnych (stopów z pamięcią kształtu, warstw cieczy elektroreologicznych i piezoelementów). Charakterystyka drganiowe reakcji układu hybrydowego w stanie nieaktywnym i aktywnym. Charakterystyki wałów kompozytowych z warstwami czynnymi. Charakterystyki dynamiczne układów hybrydowych w stanie idealnym i uszkodzonym. Charakterystyki dynamiczne złożonych układów z aktywnymi tłumikami drgań.  Wyznaczanie granic obszaru stateczności.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 Przed rozpoczęciem ćwiczeń sprawdzane jest przygotowanie studentów. Każde ćwiczenie zaliczane jest na podstawie poprawnie wykonanego sprawozdania, przyjętego i ocenionego przez prowadzącego dane ćwiczenie.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Drgania i Fale, S. Kaliski (red.) , Warszawa, PWN, 1966.
2. Nieklasyczne sformułowania zagadnień stabilności i stabilizacji obracających się wałów, W. Kurnik (red) .. Modelowanie drgań poprzecznych wirników z uwzględnieniem łożysk aktywnych i właściwości adaptacyjnych, ITE, Radom,2015. 
3.  Wyprowadzenie równań i modelowanie – słabe równania cienkościennych wałów wirujących z elementami aktywnymi, stabilność drgań parametrycznych, Z. Starczewski , (red.), Redukcja drgań w układach wirujących i ustrojach nośnych za pomocą materiałów inteligentnych i kompozytowych, Politechnika Warszawska,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1150-MTKIN-ISP-0321_W1: </w:t>
      </w:r>
    </w:p>
    <w:p>
      <w:pPr/>
      <w:r>
        <w:rPr/>
        <w:t xml:space="preserve">Ma podstawową wiedzę z zakresu wybranych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1150-MTKIN-ISP-0321_W2: </w:t>
      </w:r>
    </w:p>
    <w:p>
      <w:pPr/>
      <w:r>
        <w:rPr/>
        <w:t xml:space="preserve">Ma uporządkowaną i teoretycznie podbudowaną wiedzę z zakresu numerycznych aspektów metody Fouriera i Galerkina rozwiązywania układów równań cząstkowych za pomocą szeregów funkcji ortogonalnych.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Egzamin/sprawdzian ustny lub pisemny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1150-MTKIN-ISP-0321_W3: </w:t>
      </w:r>
    </w:p>
    <w:p>
      <w:pPr/>
      <w:r>
        <w:rPr/>
        <w:t xml:space="preserve">Ma uporządkowaną i teoretycznie podbudowaną wiedzę z zakresu numerycznego wyznaczania charakterystyk statystycznych rozwiązań równań stochastycznych w tym gęstości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Egzamin/sprawdzian ustny lub pisemny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1150-MTKIN-IZP-0321_W4: </w:t>
      </w:r>
    </w:p>
    <w:p>
      <w:pPr/>
      <w:r>
        <w:rPr/>
        <w:t xml:space="preserve">Ma podstawową wiedzę z zakresu analizy zespolonej umożliwiającej zastosowania metody residuów do obliczania charakterystyk dynamicznych układów z tłumieniem opisanym pochodną ułamkową.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1150-MTKIN-ISP-0321_U1: </w:t>
      </w:r>
    </w:p>
    <w:p>
      <w:pPr/>
      <w:r>
        <w:rPr/>
        <w:t xml:space="preserve">Potrafi zaprogramować, ocenić zbieżność i przeprowadzić obliczenia sumy szeregów funkcyjnych wyrażeń opisujących dynamikę ośrodków ciągłych (w tym sprzężonych, np. mechaniczno-piezoelektrycznych) przy pomocy komputera.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KMchtr_U07, KMchtr_U08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1150-MTKIN-ISP-032_U2: </w:t>
      </w:r>
    </w:p>
    <w:p>
      <w:pPr/>
      <w:r>
        <w:rPr/>
        <w:t xml:space="preserve">Potrafi przeprowadzić obliczenia gęstości prawdopodobieństwa rozwiązania równań stochastycznych (w tym z zastosowaniem szeregi asymptotycznych).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KMchtr_U07, KMchtr_U08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1150-MTKIN-ISP-0321_U3: </w:t>
      </w:r>
    </w:p>
    <w:p>
      <w:pPr/>
      <w:r>
        <w:rPr/>
        <w:t xml:space="preserve">Potrafi obliczyć odwrotną transformatę Laplace’a metodą residuum jako element stosowanej analizy zespolonej w zastosowaniach do modeli ułamkowych tłumienia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2024-04-30T10:07:36+02:00</dcterms:created>
  <dcterms:modified xsi:type="dcterms:W3CDTF">2024-04-30T10:07:36+02:00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