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1180-MT000-ISP-0401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32,w tym:
a) wykład - 30 godz.;
b) konsultacje - 2 godz.;
2) Praca własna studenta - czytanie wskazanej literatury, przygotowanie do zajęć oraz sprawdzianu końcowego 18 godz.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- 32, w tym:
a) wykład 30 godz.;
b) konsultacje 20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funkcjonowania gospodarki rynkowej. Zapoznanie się z podstawowymi kategoriami i mechanizmami ekonomicznymi. Zdobycie umiejętności w zakresie interpretowania i oceny zjawisk ekonomiczno-społecznych.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i zakres ekonomii. Zasoby a potrzeby ludzkie.  Podstawowe kategorie ekonomiczne: popyt, podaż, cena równowagi, elastyczność popytu i podaży. Zjawisko konkurencji, struktury rynkowe funkcjonujące w gospodarce.  Zysk, przychód, koszty w przedsiębiorstwie. Rynek czynników produkcji. Rynek kapitałowy. Zjawisko bezrobocia i inflacji. Rola wzrostu i rozwoju gospodarczego. Ekonomiczna rola państwa w gospodarce.  Integracja gospodarcza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Wybrane rozdziały z: 1. red. S. Marciniak: Podstawy makro – i mikroekonomii,Wydawnictwo Naukowe PWN, Warszawa 2013. 2. red. R. Milewski: Podstawy ekonomii, Wydawnictwo Naukowe PWN,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1180-MT000-ISP-0401_W1: </w:t>
      </w:r>
    </w:p>
    <w:p>
      <w:pPr/>
      <w:r>
        <w:rPr/>
        <w:t xml:space="preserve">Zna 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1180-MT000-ISP-0401_U1: </w:t>
      </w:r>
    </w:p>
    <w:p>
      <w:pPr/>
      <w:r>
        <w:rPr/>
        <w:t xml:space="preserve">Student na podstawie przeprowadzonej analizy literatury potrafi zinterpretować i ocenić zjawiska ekonomiczno-społeczne.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2024-05-05T03:22:14+02:00</dcterms:created>
  <dcterms:modified xsi:type="dcterms:W3CDTF">2024-05-05T03:22:14+02:00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