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RNA - unusual properties and applications in science and medicine</w:t>
      </w:r>
    </w:p>
    <w:p>
      <w:pPr>
        <w:keepNext w:val="1"/>
        <w:spacing w:after="10"/>
      </w:pPr>
      <w:r>
        <w:rPr>
          <w:b/>
          <w:bCs/>
        </w:rPr>
        <w:t xml:space="preserve">Koordynator przedmiotu: </w:t>
      </w:r>
    </w:p>
    <w:p>
      <w:pPr>
        <w:spacing w:before="20" w:after="190"/>
      </w:pPr>
      <w:r>
        <w:rPr/>
        <w:t xml:space="preserve">prof. nzw. dr hab. Joanna Cieśla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The goal of the lecture is the presentation of RNA – macromolecule playing indispensable role in cell metabolism, growth and proliferation. RNA is important not only in translation of genetic code from the nucleotide sequence to amino acid sequence in proteins, but also in metabolism regulation on the level of transcription and translation. RNAs act as gene expression regulators in the process of RNA interference, as riboswitches, or through their catalytic activities. Students will learn about the connections between the RNA structure and functions, mechanisms of gene expression regulation and the potential of RNA application in diagnostics and medicine (gene therapies). The methods of therapeutic RNA delivery to target cells, including viral vectors, will be also presented. </w:t>
      </w:r>
    </w:p>
    <w:p>
      <w:pPr>
        <w:keepNext w:val="1"/>
        <w:spacing w:after="10"/>
      </w:pPr>
      <w:r>
        <w:rPr>
          <w:b/>
          <w:bCs/>
        </w:rPr>
        <w:t xml:space="preserve">Metody oceny: </w:t>
      </w:r>
    </w:p>
    <w:p>
      <w:pPr>
        <w:spacing w:before="20" w:after="190"/>
      </w:pPr>
      <w:r>
        <w:rPr/>
        <w:t xml:space="preserve">Written final test (1 h) containing 5 open questions, each worth 0-4 points:
11-12: 3.0
13-14: 3.5
15-16: 4.0
17-18: 4.5
19-20: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Scientific articles in pdf format available for students on Department of Drug Technology and Biotechnology web site.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2024-05-02T09:35:41+02:00</dcterms:created>
  <dcterms:modified xsi:type="dcterms:W3CDTF">2024-05-02T09:35:41+02:00</dcterms:modified>
</cp:coreProperties>
</file>

<file path=docProps/custom.xml><?xml version="1.0" encoding="utf-8"?>
<Properties xmlns="http://schemas.openxmlformats.org/officeDocument/2006/custom-properties" xmlns:vt="http://schemas.openxmlformats.org/officeDocument/2006/docPropsVTypes"/>
</file>