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Bioethics</w:t>
      </w:r>
    </w:p>
    <w:p>
      <w:pPr>
        <w:keepNext w:val="1"/>
        <w:spacing w:after="10"/>
      </w:pPr>
      <w:r>
        <w:rPr>
          <w:b/>
          <w:bCs/>
        </w:rPr>
        <w:t xml:space="preserve">Koordynator przedmiotu: </w:t>
      </w:r>
    </w:p>
    <w:p>
      <w:pPr>
        <w:spacing w:before="20" w:after="190"/>
      </w:pPr>
      <w:r>
        <w:rPr/>
        <w:t xml:space="preserve">dr Bartłomiej Skowron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A participant who has successfully completed this course should: 
1) Be able to understand the complex normative systems of bioethics, health law and international human rights as they impact on the development of health policy, locally, nationally and internationally. 
2) Be able to apply the complex normative systems of bioethics, health law and international human rights as they apply to a variety of contemporary issues in this area locally, nationally and internationally 
3) Be able to understand the impact on the complex normative systems of bioethics, health law and international human rights of international trade agreements and the lobbying principles of corporate globalisation 
4) Be able to write and speak effectively at an academic or high policy level in the areas of regulation of cost-effectiveness evaluation of medicines and access to health services 
5) Be able to effectively resolve disputes arising in this area in private or public legal practise.
</w:t>
      </w:r>
    </w:p>
    <w:p>
      <w:pPr>
        <w:keepNext w:val="1"/>
        <w:spacing w:after="10"/>
      </w:pPr>
      <w:r>
        <w:rPr>
          <w:b/>
          <w:bCs/>
        </w:rPr>
        <w:t xml:space="preserve">Treści kształcenia: </w:t>
      </w:r>
    </w:p>
    <w:p>
      <w:pPr>
        <w:spacing w:before="20" w:after="190"/>
      </w:pPr>
      <w:r>
        <w:rPr/>
        <w:t xml:space="preserve">brak</w:t>
      </w:r>
    </w:p>
    <w:p>
      <w:pPr>
        <w:keepNext w:val="1"/>
        <w:spacing w:after="10"/>
      </w:pPr>
      <w:r>
        <w:rPr>
          <w:b/>
          <w:bCs/>
        </w:rPr>
        <w:t xml:space="preserve">Metody oceny: </w:t>
      </w:r>
    </w:p>
    <w:p>
      <w:pPr>
        <w:spacing w:before="20" w:after="190"/>
      </w:pPr>
      <w:r>
        <w:rPr/>
        <w:t xml:space="preserve">Written examination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2024-05-03T15:11:10+02:00</dcterms:created>
  <dcterms:modified xsi:type="dcterms:W3CDTF">2024-05-03T15:11:10+02:00</dcterms:modified>
</cp:coreProperties>
</file>

<file path=docProps/custom.xml><?xml version="1.0" encoding="utf-8"?>
<Properties xmlns="http://schemas.openxmlformats.org/officeDocument/2006/custom-properties" xmlns:vt="http://schemas.openxmlformats.org/officeDocument/2006/docPropsVTypes"/>
</file>