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Microbioanalytics </w:t>
      </w:r>
    </w:p>
    <w:p>
      <w:pPr>
        <w:keepNext w:val="1"/>
        <w:spacing w:after="10"/>
      </w:pPr>
      <w:r>
        <w:rPr>
          <w:b/>
          <w:bCs/>
        </w:rPr>
        <w:t xml:space="preserve">Koordynator przedmiotu: </w:t>
      </w:r>
    </w:p>
    <w:p>
      <w:pPr>
        <w:spacing w:before="20" w:after="190"/>
      </w:pPr>
      <w:r>
        <w:rPr/>
        <w:t xml:space="preserve">prof. dr hab. Michał Chudy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Po ukończeniu kursu student powinien:
•	mieć ogólną wiedzę teoretyczną na temat mikrobioanalityki i miniaturowych systemów analitycznych „Lab-on-Chip”, które umożliwiają wieloskładnikową analizę bardzo małych próbek biologicznych,
•	na podstawie dostępnych źródeł literaturowych i internetowych zapoznać się samodzielnie z wybranym zagadnieniem,
•	przygotować i wygłosić prezentację w języku angielskim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Lecture:
Definition of microbioanalytics and miniaturised analytical systems
Ideas of miniaturization (integrated systems vs. modular architecture).
Basic sample treatment in microsystems (dosing, pumping, separation, analytical reactions, detection).
Technologies for microanalytical systems.
Application of miniaturized systems for various bioanalytical procedures (medical diagnostics, genomics and proteomics, food analysis and environmental monitoring and pollution control).
Laboratory (Project)
Design, fabrication and tests of a simple microanalytical module/system (microdetector, microreactor, heating system etc.).
Project preparation.
Presentation of the results, discussion and evaluation.
</w:t>
      </w:r>
    </w:p>
    <w:p>
      <w:pPr>
        <w:keepNext w:val="1"/>
        <w:spacing w:after="10"/>
      </w:pPr>
      <w:r>
        <w:rPr>
          <w:b/>
          <w:bCs/>
        </w:rPr>
        <w:t xml:space="preserve">Metody oceny: </w:t>
      </w:r>
    </w:p>
    <w:p>
      <w:pPr>
        <w:spacing w:before="20" w:after="190"/>
      </w:pPr>
      <w:r>
        <w:rPr/>
        <w:t xml:space="preserve">Colloquium or final test and project presentation.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Brzózka, Miniaturyzacja w analityce, Oficyna Wydawnicza PW 2005 (in Polish).
2.	Z. Brzózka, Mikrobioanalityka, Oficyna Wydawnicza PW 2009 (in Polish).
3.	M. Madou, Fundamentals of Microfabrication, CRC Press, Inc. 2002.
4.	A. Manz, N. Pamme, D. Lossifidis, Bioanalytical Chemistry, Imperial College Press, Language: English.
5.	A. Van Den Berg, Lab-On-A-Chip: Miniaturized Systems for (Bio)Chemical Analysis and Synthesis, Elsevier Science.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zagadnienia bioanalityki i metody prowadzenia operacji jednostkowych w mikroskali, specyfikę materiałów biologicznych jako próbek poddawanych badaniom i analizom.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K_W01, K_W04, K_U12</w:t>
      </w:r>
    </w:p>
    <w:p>
      <w:pPr>
        <w:spacing w:before="20" w:after="190"/>
      </w:pPr>
      <w:r>
        <w:rPr>
          <w:b/>
          <w:bCs/>
        </w:rPr>
        <w:t xml:space="preserve">Powiązane efekty obszarowe: </w:t>
      </w:r>
      <w:r>
        <w:rPr/>
        <w:t xml:space="preserve">T2A_W01, T2A_W03, T2A_W05, T2A_W05, T2A_W06, T2A_W07, </w:t>
      </w:r>
    </w:p>
    <w:p>
      <w:pPr>
        <w:keepNext w:val="1"/>
        <w:spacing w:after="10"/>
      </w:pPr>
      <w:r>
        <w:rPr>
          <w:b/>
          <w:bCs/>
        </w:rPr>
        <w:t xml:space="preserve">Efekt W02: </w:t>
      </w:r>
    </w:p>
    <w:p>
      <w:pPr/>
      <w:r>
        <w:rPr/>
        <w:t xml:space="preserve">zna najważniejsze materiały i metody stosowane do projektowania oraz wytwarzania miniaturowych systemów analitycznych „Lab-on-Chip”,   włączając w to ogólną znajomość budowy i zasady działania miniaturowych struktur przepływowych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T2A_U01, T2A_U05, T2A_U10, T2A_U01, T2A_U03, T2A_U06</w:t>
      </w:r>
    </w:p>
    <w:p>
      <w:pPr>
        <w:keepNext w:val="1"/>
        <w:spacing w:after="10"/>
      </w:pPr>
      <w:r>
        <w:rPr>
          <w:b/>
          <w:bCs/>
        </w:rPr>
        <w:t xml:space="preserve">Efekt U02: </w:t>
      </w:r>
    </w:p>
    <w:p>
      <w:pPr/>
      <w:r>
        <w:rPr/>
        <w:t xml:space="preserve">potrafi przygotować i przedstawić ustną prezentację w języku angielskim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kreatywnie, ze świadomością przestrzegania zasad bioetyki i poszanowania praw autorskich.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2024-04-29T06:25:26+02:00</dcterms:created>
  <dcterms:modified xsi:type="dcterms:W3CDTF">2024-04-29T06:25:26+02:00</dcterms:modified>
</cp:coreProperties>
</file>

<file path=docProps/custom.xml><?xml version="1.0" encoding="utf-8"?>
<Properties xmlns="http://schemas.openxmlformats.org/officeDocument/2006/custom-properties" xmlns:vt="http://schemas.openxmlformats.org/officeDocument/2006/docPropsVTypes"/>
</file>