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praktyczne aspekty reologii </w:t>
      </w:r>
    </w:p>
    <w:p>
      <w:pPr>
        <w:keepNext w:val="1"/>
        <w:spacing w:after="10"/>
      </w:pPr>
      <w:r>
        <w:rPr>
          <w:b/>
          <w:bCs/>
        </w:rPr>
        <w:t xml:space="preserve">Koordynator przedmiotu: </w:t>
      </w:r>
    </w:p>
    <w:p>
      <w:pPr>
        <w:spacing w:before="20" w:after="190"/>
      </w:pPr>
      <w:r>
        <w:rPr/>
        <w:t xml:space="preserve">Dr inż. Anna Krztoń-Maziopa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40h, w tym:
 a)obecność na wykładach-30h,
 b) obecność na konsultacjach -10h, 
 2. zapoznanie się ze wskazaną literatura, przygotowanie krótkiej prezentacji- 10h
 3. przygotowanie do egzaminu i obecność na egzaminie- 10h 
Razem nakład pracy studenta: 40h + 10h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konsultacje – 10h 
Razem: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badań reologicznych umożliwiających analizę zachowania się różnego rodzaju substancji. Znajomość metodyk badań, umiejętność wyznaczania parametrów i analizy danych reologicznych jest niezbędna między innymi w procesach przetwórstwa polimerów, mas ceramicznych, przemyśle farb i lakierów, spożywczym, farmaceutycznym, kosmetycznym. Wraz z rozwojem nowoczesnych elektrolitów żelowych, polimerowych oraz kompozytowych niezbędne jest również poszerzenie wiedzy w obszarze badań reologicznych tego rodzaju materiałów.</w:t>
      </w:r>
    </w:p>
    <w:p>
      <w:pPr>
        <w:keepNext w:val="1"/>
        <w:spacing w:after="10"/>
      </w:pPr>
      <w:r>
        <w:rPr>
          <w:b/>
          <w:bCs/>
        </w:rPr>
        <w:t xml:space="preserve">Treści kształcenia: </w:t>
      </w:r>
    </w:p>
    <w:p>
      <w:pPr>
        <w:spacing w:before="20" w:after="190"/>
      </w:pPr>
      <w:r>
        <w:rPr/>
        <w:t xml:space="preserve">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elektroreologiczne i magnetoreologiczne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polimerów. Zastosowanie metod reologicznych w badaniach elektrolitów: ciekłych, polimerowych, żelowych i układów zawierających napełniacze. Typy stosowanych napełniaczy. Wpływ oddziaływania polimer-napełniacz na charakterystykę reologiczną. Rodzaje wykonywanych badań i analiza wyników w oparciu o dostępne modele reologiczne. </w:t>
      </w:r>
    </w:p>
    <w:p>
      <w:pPr>
        <w:keepNext w:val="1"/>
        <w:spacing w:after="10"/>
      </w:pPr>
      <w:r>
        <w:rPr>
          <w:b/>
          <w:bCs/>
        </w:rPr>
        <w:t xml:space="preserve">Metody oceny: </w:t>
      </w:r>
    </w:p>
    <w:p>
      <w:pPr>
        <w:spacing w:before="20" w:after="190"/>
      </w:pPr>
      <w:r>
        <w:rPr/>
        <w:t xml:space="preserve">Zaliczenie pisemne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W. Wilkinson „Ciecze nienewtonowskie” WNT Warszawa 1963, A. Malkin „Rheology Fundamentals” ChemTec Publishing, Toronto 1994, A.V. Shenoy “Rheology of filled polymer systems” Kluwer Academic Publishers 1999 T. G. Mezger “The Rheology Handbook: For Users of Rotational and Oscillatory Rheometers” Vincentz Network GmbH &amp; Co KG,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Definiuje podstawowe pojęcia reologiczne, jak lepkość, naprężenie styczne i normalne, odkształcenie, ścinanie, szybkość ścinania, krzywa płynięcia, granica płynięcia, sprężystość, lepkosprężystość, płyn newtonowski, nienewtonowski, płyn Binghama, płyn rozrzedzany/zagęszczany ścinaniem, lepkosprężysty, tiksotropowy, etc.</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K_W05, K_W06, K_W07</w:t>
      </w:r>
    </w:p>
    <w:p>
      <w:pPr>
        <w:spacing w:before="20" w:after="190"/>
      </w:pPr>
      <w:r>
        <w:rPr>
          <w:b/>
          <w:bCs/>
        </w:rPr>
        <w:t xml:space="preserve">Powiązane efekty obszarowe: </w:t>
      </w:r>
      <w:r>
        <w:rPr/>
        <w:t xml:space="preserve">T2A_W01, T2A_W03, T2A_W01, T2A_W02, T2A_W06, T2A_W01, T2A_W04, T2A_W04, T2A_W07</w:t>
      </w:r>
    </w:p>
    <w:p>
      <w:pPr>
        <w:keepNext w:val="1"/>
        <w:spacing w:after="10"/>
      </w:pPr>
      <w:r>
        <w:rPr>
          <w:b/>
          <w:bCs/>
        </w:rPr>
        <w:t xml:space="preserve">Efekt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dostępnych źródeł literaturowych w zakresie wykonywanego zadania</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 Krótka prezentacja</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T2A_U09, T2A_U13, T2A_U14, T2A_U15, T2A_U19</w:t>
      </w:r>
    </w:p>
    <w:p>
      <w:pPr>
        <w:keepNext w:val="1"/>
        <w:spacing w:after="10"/>
      </w:pPr>
      <w:r>
        <w:rPr>
          <w:b/>
          <w:bCs/>
        </w:rPr>
        <w:t xml:space="preserve">Efekt U03: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nad wybranym zagadnieniem, posiada umiejętność formułowania argumentów i ocen oraz prezentowania ich w trakcie dyskusji</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2024-05-03T14:18:48+02:00</dcterms:created>
  <dcterms:modified xsi:type="dcterms:W3CDTF">2024-05-03T14:18:48+02:00</dcterms:modified>
</cp:coreProperties>
</file>

<file path=docProps/custom.xml><?xml version="1.0" encoding="utf-8"?>
<Properties xmlns="http://schemas.openxmlformats.org/officeDocument/2006/custom-properties" xmlns:vt="http://schemas.openxmlformats.org/officeDocument/2006/docPropsVTypes"/>
</file>