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I</w:t>
      </w:r>
    </w:p>
    <w:p>
      <w:pPr>
        <w:keepNext w:val="1"/>
        <w:spacing w:after="10"/>
      </w:pPr>
      <w:r>
        <w:rPr>
          <w:b/>
          <w:bCs/>
        </w:rPr>
        <w:t xml:space="preserve">Koordynator przedmiotu: </w:t>
      </w:r>
    </w:p>
    <w:p>
      <w:pPr>
        <w:spacing w:before="20" w:after="190"/>
      </w:pPr>
      <w:r>
        <w:rPr/>
        <w:t xml:space="preserve">Dr hab. Ewa Bednarczuk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1120-00000-IZP-0101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godzin, w tym:
a) wykład - 20 godz.;
b) ćwiczenia - 20 godz.;
c) konsultacje - 5 godz.;
d) egzamin - 3 godz.
2. Praca własna studenta – 85 godzin, w tym:
a)	50 godz. – bieżące przygotowywanie się do ćwiczeń i wykładów (analiza literatury, rozwiązywanie zadań);
b)	20 godz. - przygotowywanie się do kolokwiów;
c)	15 godz. –przygotowywanie się do egzaminu.
3. RAZEM – 133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 w tym:
a) wykład - 20 godz.;
b) ćwiczenia - 20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wybranych działów równań różniczkowych zwyczajnych, teorii szeregów liczbowych, funkcyjnych i Fouriera oraz geometrii różniczkowej, niezbędnych do studiowania przedmiotów kierunkowych.</w:t>
      </w:r>
    </w:p>
    <w:p>
      <w:pPr>
        <w:keepNext w:val="1"/>
        <w:spacing w:after="10"/>
      </w:pPr>
      <w:r>
        <w:rPr>
          <w:b/>
          <w:bCs/>
        </w:rPr>
        <w:t xml:space="preserve">Treści kształcenia: </w:t>
      </w:r>
    </w:p>
    <w:p>
      <w:pPr>
        <w:spacing w:before="20" w:after="190"/>
      </w:pPr>
      <w:r>
        <w:rPr/>
        <w:t xml:space="preserve">Wykład 
1. Ciągi liczbowe:
- Podstawowe definicje. Reguły rachunkowe.
- Twierdzenie o trzech ciągach, liczba e.
2. Funkcje jednej zmiennej rzeczywistej:
•	dziedzina, wykres, funkcje elementarne,
•	granica funkcji w punkcie, w nieskończoności,
•	ciągłość funkcji.
3. Pochodna funkcji
•	podstawowe definicje, reguły rachunkowe, pochodna iloczynu i ilorazu funkcji, 
•	pochodna funkcji złożonej, pochodna funkcji odwrotnej, 
•	twierdzenie Rolle’a, o wartości średniej, własność Darboux, reguła de l’Hospitala, 
•	prosta styczna, pochodne wyższych rzędów, wzór Taylora, 
•	punkty stacjonarne, przedziały monotoniczności funkcji, 
•	wypukłość funkcji a druga pochodna, punkty przegięcia wykresu.
4. Extrema lokalne funkcji. Badanie przebiegu zmienności funkcji.
5. Całka nieoznaczona. Podstawowe definicje i własności.
•	 całkowanie przez części i rzez podstawienie,
•	 całkowanie funkcji wymiernych,
•	 całkowanie funkcji zawierajacych funkcje trygometryczne,
•	całkowanie  funkcji zawierających wyrażenia niewymierne.
6. Całka oznaczona. Definicja i własności.
•	całkowanie przez części i przez podstawienie,
•	twierdzenie o wartości średniej,
•	obliczanie pól obszarów płaskich za pomocą całki oznaczonej,
•	obliczanie objętości brył obrotowych za pomocą całki oznaczonej,
•	 obliczanie pól powierzchni brył obrotowych, obliczanie długości łuku,
•	- całki niewlaściwe pierwszego i drugiego rodzaju.
Ćwiczenia:  
1. Ciągi liczbowe. Obliczanie granic ciągów. Ciągi wyrażeń  wymiernych, wyrażenia nieoznaczone, ciągi związanie z liczbą e.
2. Wyznaczanie granic funkcji w punkcie, w nieskończoności, badanie ciągłości funkcji.
3. Obliczanie pochodnej z definicji, obliczanie pochodnej iloczynu, ilorazu , złożenia funkcji. Obliczanie pochodnych wyższych rzędów. Wyznaczanie prostej stycznej do wykresu funkcji,  wzór Taylora. Badanie monotoniczności funkcji za pomocą pierwszej pochodnej,  wyznaczanie ekstremów lokalnych,  badanie wypukłości i wyznaczanie punktów przegięcia, badanie przebiegu zmienności funkcji wymiernych, funkcji logarytmicznych i wykładniczych.
4. Obliczanie całki nieoznaczonej z wykorzystaniem własności całki, za pomocą wzorów na całkowanie przez części i przez podstawienie, całkowanie funkcji wymiernych, funkcji zawierających wyrażenia niewymierne, funkcji zawierających funkcje trygonometryczne.
5. Obliczanie całki oznaczonej. Obliczanie pól figur płaskich, objętości brył obrotowych, pól powierzchni brył obrotowych, długości krzywych płaskich. Obliczanie całek niewłaściwych pierwszego i drugiego rodzaju.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1.Gewert M., Skoczylas Z., Analiza matematyczna 1,  Przykłady i zadania, Oficyna Wydawnicza GiS, 2014.
 2. Gewert M., Skoczylas Z., Analiza matematyczna 1, Definicje, twierdzenia, wzory, Oficyna Wydawnicza GiS, 2014.
3. Krysicki W., Włodarski L., Analiza matematyczna w zadaniach cz.1, PWN, 2006.
4. Leksiński W., Żakowski W., Matematyka cz. I, WNT, 2002.
5. Stankiewicz W., Zadania z matematyki dla wyższych uczelni technicznych, PWN 2006.
6. Nawrocki J., Matematyka 30 wykładów z ćwiczeniami, Oficyna Wydawnicza Politechniki Warszawskiej, Wyd. 2, 2007.
7.  Otto E. (red.), Matematyka dla wydziałów budowlanych i mechanicznych, tom I, PWN,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1120-MB000-IZP-0101_W01: </w:t>
      </w:r>
    </w:p>
    <w:p>
      <w:pPr/>
      <w:r>
        <w:rPr/>
        <w:t xml:space="preserve">Student wykazuje znajomość rachunku różniczkowego  funkcji jednej zmiennej oraz technik rozwiązywania wybranych typów zadań.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keepNext w:val="1"/>
        <w:spacing w:after="10"/>
      </w:pPr>
      <w:r>
        <w:rPr>
          <w:b/>
          <w:bCs/>
        </w:rPr>
        <w:t xml:space="preserve">Efekt 1120-MB000-IZP-0101_W02: </w:t>
      </w:r>
    </w:p>
    <w:p>
      <w:pPr/>
      <w:r>
        <w:rPr/>
        <w:t xml:space="preserve">Student wykazuje znajomość rachunku  całkowego funkcji jednej zmiennej oraz technik rozwiązywania wybranych typów zadań.</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keepNext w:val="1"/>
        <w:spacing w:after="10"/>
      </w:pPr>
      <w:r>
        <w:rPr>
          <w:b/>
          <w:bCs/>
        </w:rPr>
        <w:t xml:space="preserve">Efekt 1120-MB000-IZP-0115_W03: </w:t>
      </w:r>
    </w:p>
    <w:p>
      <w:pPr/>
      <w:r>
        <w:rPr/>
        <w:t xml:space="preserve">Student ma uporządkowaną wiedzę  w zakresie rachunku różniczkowego i całkowego funkcji jednej zmiennej rzeczywistej, potrafi rozwiązywać wybrane typy zadań. </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1120-MB000-IZP-0101_U01: </w:t>
      </w:r>
    </w:p>
    <w:p>
      <w:pPr/>
      <w:r>
        <w:rPr/>
        <w:t xml:space="preserve">Student potrafi posługiwać się metodami rachunku różniczkowego  funkcji jednej zmiennej rzeczywistej i zastosować je do rozwiązania wybranych typów zadań.</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1120-MB000-IZP-0101_U02: </w:t>
      </w:r>
    </w:p>
    <w:p>
      <w:pPr/>
      <w:r>
        <w:rPr/>
        <w:t xml:space="preserve">Student potrafi posługiwać się metodami rachunku całkowego funkcji jednej zmiennej rzeczywistej i zastosować je do rozwiązania wybranych typów zadań.</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1120-MB000-IZP-0115_U03: </w:t>
      </w:r>
    </w:p>
    <w:p>
      <w:pPr/>
      <w:r>
        <w:rPr/>
        <w:t xml:space="preserve">Student potrafi wykorzystać metody analizy I do rozwiązywania wybranych problemów. </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pStyle w:val="Heading3"/>
      </w:pPr>
      <w:bookmarkStart w:id="4" w:name="_Toc4"/>
      <w:r>
        <w:t>Profil ogólnoakademicki - kompetencje społeczne</w:t>
      </w:r>
      <w:bookmarkEnd w:id="4"/>
    </w:p>
    <w:p>
      <w:pPr>
        <w:keepNext w:val="1"/>
        <w:spacing w:after="10"/>
      </w:pPr>
      <w:r>
        <w:rPr>
          <w:b/>
          <w:bCs/>
        </w:rPr>
        <w:t xml:space="preserve">Efekt 1120-MB000-IZP-0101_K01 : </w:t>
      </w:r>
    </w:p>
    <w:p>
      <w:pPr/>
      <w:r>
        <w:rPr/>
        <w:t xml:space="preserve">Student jest świadomy rangi posiadania wykształcenia, potrafi określić priorytety służące realizacji tego celu.</w:t>
      </w:r>
    </w:p>
    <w:p>
      <w:pPr>
        <w:spacing w:before="60"/>
      </w:pPr>
      <w:r>
        <w:rPr/>
        <w:t xml:space="preserve">Weryfikacja: </w:t>
      </w:r>
    </w:p>
    <w:p>
      <w:pPr>
        <w:spacing w:before="20" w:after="190"/>
      </w:pPr>
      <w:r>
        <w:rPr/>
        <w:t xml:space="preserve">Kontakt ze studentem na wykładzie i ćwiczeniach</w:t>
      </w:r>
    </w:p>
    <w:p>
      <w:pPr>
        <w:spacing w:before="20" w:after="190"/>
      </w:pPr>
      <w:r>
        <w:rPr>
          <w:b/>
          <w:bCs/>
        </w:rPr>
        <w:t xml:space="preserve">Powiązane efekty kierunkowe: </w:t>
      </w:r>
      <w:r>
        <w:rPr/>
        <w:t xml:space="preserve">KMiBM_K01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2024-05-19T02:07:00+02:00</dcterms:created>
  <dcterms:modified xsi:type="dcterms:W3CDTF">2024-05-19T02:07:00+02:00</dcterms:modified>
</cp:coreProperties>
</file>

<file path=docProps/custom.xml><?xml version="1.0" encoding="utf-8"?>
<Properties xmlns="http://schemas.openxmlformats.org/officeDocument/2006/custom-properties" xmlns:vt="http://schemas.openxmlformats.org/officeDocument/2006/docPropsVTypes"/>
</file>