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1150-MB000-IZP-330</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- 25.,  w tym: 
a) wykład -10 godz.;
b) laboratorium- 10 godz.;
c) konsultacje - 5 godz.
2. Praca własna studenta – 15 godzin, w tym:
a)	 20 godz. – bieżące przygotowywanie się studenta do ćwiczeń laboratoryjnych, studia literaturowe,
b)	 5 godz. – przygotowywanie się studenta do 1 kolokwium .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-10 godz.;
b) laboratorium- 10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20 godz. – przygotowywanie się do ćwiczeń laboratoryjnych
b) laboratorium- 10 godz.;
c) konsultacje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	Zaawansowane modelowanie geometryczne - laboratoria;
•	Drgania mechaniczne - wykład.
</w:t>
      </w:r>
    </w:p>
    <w:p>
      <w:pPr>
        <w:keepNext w:val="1"/>
        <w:spacing w:after="10"/>
      </w:pPr>
      <w:r>
        <w:rPr>
          <w:b/>
          <w:bCs/>
        </w:rPr>
        <w:t xml:space="preserve">Limit liczby studentów: </w:t>
      </w:r>
    </w:p>
    <w:p>
      <w:pPr>
        <w:spacing w:before="20" w:after="190"/>
      </w:pPr>
      <w:r>
        <w:rPr/>
        <w:t xml:space="preserve">30 (liczba licencji oprogramowania CAD, CAM, CAE)</w:t>
      </w:r>
    </w:p>
    <w:p>
      <w:pPr>
        <w:keepNext w:val="1"/>
        <w:spacing w:after="10"/>
      </w:pPr>
      <w:r>
        <w:rPr>
          <w:b/>
          <w:bCs/>
        </w:rPr>
        <w:t xml:space="preserve">Cel przedmiotu: </w:t>
      </w:r>
    </w:p>
    <w:p>
      <w:pPr>
        <w:spacing w:before="20" w:after="190"/>
      </w:pPr>
      <w:r>
        <w:rPr/>
        <w:t xml:space="preserve">Zaznajomienie ze wybranymi metodami parametrycznego modelowania bryłowego i powierzchniowego w systemach 3D CAD oraz wykonywaniem analiz inżynierskich w systemach 3D CAE wykorzystujących wirtualne modele bryłowe 3D (podstawowe analizy kinematyki i dynamiki układów wieloczłonowych. Projektowanie w środowisku rozproszonym. Zarządzanie dokumentacją projektową.</w:t>
      </w:r>
    </w:p>
    <w:p>
      <w:pPr>
        <w:keepNext w:val="1"/>
        <w:spacing w:after="10"/>
      </w:pPr>
      <w:r>
        <w:rPr>
          <w:b/>
          <w:bCs/>
        </w:rPr>
        <w:t xml:space="preserve">Treści kształcenia: </w:t>
      </w:r>
    </w:p>
    <w:p>
      <w:pPr>
        <w:spacing w:before="20" w:after="190"/>
      </w:pPr>
      <w:r>
        <w:rPr/>
        <w:t xml:space="preserve">Wykład/ Laboratorium:
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wykonywanie zadań w trakcie ćwiczeń przez studenta.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1150-MB000-IZP-330_W01: </w:t>
      </w:r>
    </w:p>
    <w:p>
      <w:pPr/>
      <w:r>
        <w:rPr/>
        <w:t xml:space="preserve">Posiada wiedzę o budowie modeli kinematycznych za pomocą systemów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1150-MB000-IZP-330_W02: </w:t>
      </w:r>
    </w:p>
    <w:p>
      <w:pPr/>
      <w:r>
        <w:rPr/>
        <w:t xml:space="preserve">Posiada wiedzę o modelowaniu zespołów maszyn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1150-MB000-IZP-330_W03: </w:t>
      </w:r>
    </w:p>
    <w:p>
      <w:pPr/>
      <w:r>
        <w:rPr/>
        <w:t xml:space="preserve">Posiada wiedzę o reprezentacjach 3D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1150-MB000-IZP-330_W04: </w:t>
      </w:r>
    </w:p>
    <w:p>
      <w:pPr/>
      <w:r>
        <w:rPr/>
        <w:t xml:space="preserve">Posiada wiedzę o inżynierii odwrotnej.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1150-MB000-IZP-330_W05: </w:t>
      </w:r>
    </w:p>
    <w:p>
      <w:pPr/>
      <w:r>
        <w:rPr/>
        <w:t xml:space="preserve">Zna zasady funkcjonowania systemów CAD/CAE/CAM.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pStyle w:val="Heading3"/>
      </w:pPr>
      <w:bookmarkStart w:id="3" w:name="_Toc3"/>
      <w:r>
        <w:t>Profil ogólnoakademicki - umiejętności</w:t>
      </w:r>
      <w:bookmarkEnd w:id="3"/>
    </w:p>
    <w:p>
      <w:pPr>
        <w:keepNext w:val="1"/>
        <w:spacing w:after="10"/>
      </w:pPr>
      <w:r>
        <w:rPr>
          <w:b/>
          <w:bCs/>
        </w:rPr>
        <w:t xml:space="preserve">Efekt 1150-MB000-IZP-330_U01: </w:t>
      </w:r>
    </w:p>
    <w:p>
      <w:pPr/>
      <w:r>
        <w:rPr/>
        <w:t xml:space="preserve">Potrafi modelować i badać nieduże problemy kompleksowe za pomocą środowisk komputerowych.</w:t>
      </w:r>
    </w:p>
    <w:p>
      <w:pPr>
        <w:spacing w:before="60"/>
      </w:pPr>
      <w:r>
        <w:rPr/>
        <w:t xml:space="preserve">Weryfikacja: </w:t>
      </w:r>
    </w:p>
    <w:p>
      <w:pPr>
        <w:spacing w:before="20" w:after="190"/>
      </w:pPr>
      <w:r>
        <w:rPr/>
        <w:t xml:space="preserve">Ocena wykonywania zadań przez studenta w trakcie ćwiczeń.</w:t>
      </w:r>
    </w:p>
    <w:p>
      <w:pPr>
        <w:spacing w:before="20" w:after="190"/>
      </w:pPr>
      <w:r>
        <w:rPr>
          <w:b/>
          <w:bCs/>
        </w:rPr>
        <w:t xml:space="preserve">Powiązane efekty kierunkowe: </w:t>
      </w:r>
      <w:r>
        <w:rPr/>
        <w:t xml:space="preserve">KMiBM_U01, KMiBM_U13, KMiBM_U16, KMiBM_U19, KMiBM_U21, KMiBM_U24</w:t>
      </w:r>
    </w:p>
    <w:p>
      <w:pPr>
        <w:spacing w:before="20" w:after="190"/>
      </w:pPr>
      <w:r>
        <w:rPr>
          <w:b/>
          <w:bCs/>
        </w:rPr>
        <w:t xml:space="preserve">Powiązane efekty obszarowe: </w:t>
      </w:r>
      <w:r>
        <w:rPr/>
        <w:t xml:space="preserve">T1A_U08, T1A_U09, InzA_U01, T1A_U02, T1A_U07, InzA_U01, T1A_U08, T1A_U09, T1A_U10, T1A_U01, T1A_U02, T1A_U07, InzA_U05,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1150-MB000-IZP-330_K01: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2024-05-05T09:23:12+02:00</dcterms:created>
  <dcterms:modified xsi:type="dcterms:W3CDTF">2024-05-05T09:23:12+02:00</dcterms:modified>
</cp:coreProperties>
</file>

<file path=docProps/custom.xml><?xml version="1.0" encoding="utf-8"?>
<Properties xmlns="http://schemas.openxmlformats.org/officeDocument/2006/custom-properties" xmlns:vt="http://schemas.openxmlformats.org/officeDocument/2006/docPropsVTypes"/>
</file>