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kontaktowych- 45 godzin wykładu.
2) Praca własna studenta – 30 godzin, w tym:
a) praca własna studenta – 20 godzin (analiza literatury),
b) przygotowywanie się studenta do 2 kolokwiów – 10 godzin.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konstrukcyjnych,
•	metod umacniania materiałów, 
•	budowy, właściwości i zastosowaniach tworzyw ceramicznych, polimerów i kompozytów,
•	kształtowania właściwości materiałów technikami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(6 pytań otwartych w każdym kolokwium) i ew. weryfikacja formy pisemnej w trakcie rozmowy ze studentem.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2006,
•	Ashby M. F., Jones D. R. H., Materiały inżynierskie Tom 1 Właściwości i zastosowania, wydanie 1, WN-T, Warszawa 1995,
•	Ashby M. F., Jones D. R. H., Materiały inżynierskie Tom 2 Kształtowanie struktury i właściwości, dobór materiałów, wydanie 1, WN-T, Warszawa 1996,
•	Przybyłowicz K., Metaloznawstwo, wydanie 5 poprawione i uzupełnione, WN-T, Warszawa 1996, 
•	Prowans S., Metaloznawstwo, wydanie 1, PWN, Warszawa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1150-PE000-ISP-0104_W1: </w:t>
      </w:r>
    </w:p>
    <w:p>
      <w:pPr/>
      <w:r>
        <w:rPr/>
        <w:t xml:space="preserve">Student umie wyjaśnić aspekty budowy i uporządkowania materii oraz zachodzących w niej przemianjgkjcfkl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1150-PE000-ISP-0104_W2: </w:t>
      </w:r>
    </w:p>
    <w:p>
      <w:pPr/>
      <w:r>
        <w:rPr/>
        <w:t xml:space="preserve">Student umie zdefiniować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1150-PE000-ISP-0104_W3: </w:t>
      </w:r>
    </w:p>
    <w:p>
      <w:pPr/>
      <w:r>
        <w:rPr/>
        <w:t xml:space="preserve">Student umie opisać główne grupy stali, żeliw, stopów aluminium, stopów miedzi, stopów specjalnych, podstawowe grupy polimerów, materiałów spiekanych, szkła i ceramiki oraz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1150-PE000-ISP-0104_W4: </w:t>
      </w:r>
    </w:p>
    <w:p>
      <w:pPr/>
      <w:r>
        <w:rPr/>
        <w:t xml:space="preserve">Student zna i rozumie istotę oraz zakres stosowania procesów: formowania, kształtowania oraz 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posiada uporządkowaną wiedzę w zakresie materiałów konstrukcyjnych stosowanych w budowie maszyn i ich właściwości mechanicznych (przedstawioną na wykładzie).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1150-PE000-ISP-0104_U1: </w:t>
      </w:r>
    </w:p>
    <w:p>
      <w:pPr/>
      <w:r>
        <w:rPr/>
        <w:t xml:space="preserve">Student potrafi dobrać skład chemiczny, technologię i właściwości materiałów przeznaczonych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1150-PE000-ISP-0104_K1: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2024-05-02T09:37:35+02:00</dcterms:created>
  <dcterms:modified xsi:type="dcterms:W3CDTF">2024-05-02T09:37:35+02:00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