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systemy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1150-PE000-PEP-0333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 godz., w tym:
a) wykład - 15 godz.;
b) laboratorium- 15 godz.;
c) konsultacje – 2 godz.
2) Praca własna studenta - 20 godz., w tym:
a)	15 godz. – bieżące przygotowywanie się studenta do ćwiczeń, studia literaturowe,
b)	5 godz. – przygotowywanie się studenta do kolokwium.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punktu ECTS – liczba godzin kontaktowych  - 32 godz., w tym:
a) wykład - 15 godz.;
b) laboratorium- 15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punkty ECTS - 50 godz., w tym:  
a) udział w ćwiczeniach laboratoryjnych - 15 godz.;
b) przygotowywanie się do ćwiczeń laboratoryjnych i studia literaturowe- 15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sterowników w  językach C oraz LabVIEW w zakresie przedmiotów Techniki Komputerowe – Pracownia, Wprowadzenie do Systemów Mikroprocesorowych i Inżynieria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Podstawowe wiadomości nt. rejestracji i analizy sygnałów analogowych i cyfrowych w systemach czasu rzeczywistego. Wykorzystanie układów we/wy do obsługi procesów sterowania w silnikach spalinowych. Komunikacja pomiędzy sterownikami w sieci CAN.
Laboratorium: 
Pomiary wielkości fizycznych, synchronizacja sensorów i aktuatorów z zachowaniem rygorów czasowych, realizacja typowych zadań w układach sterowania. Wykorzystanie sieci wymiany danych. Tworzenie graficznych interfejsów użytkownika.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Test sprawdzający stopień przyswojenia materiału. Ocena w skali 2-5.
Laboratorium
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Ocena końcowa jest średnią ocen ze wszystkich ćwiczeń (przeliczaną z ocen punktowych). Wymagane jest zaliczenie wszystkich ćwiczeń.
Ocena końcowa jest średnią z oceny z wykładu i  z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Paprocki K. Mikrokontrolery STM32 w praktyce. Wydawnictwo BTC, 2009.
 Galewski M. STM32. Aplikacje i ćwiczenia w języku C. Wydawnictwo BTC, 2011.
 The definitive guide to the ARM Cortex-M3. http://WWW.eecs.umich.edu/courses/eecs373/labsW14/refs/ M3%20Guide.pdf (dostęp 4.10.2015)
Materiały dostępne na stronie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1150-PE000-PEP-0333_W1: </w:t>
      </w:r>
    </w:p>
    <w:p>
      <w:pPr/>
      <w:r>
        <w:rPr/>
        <w:t xml:space="preserve">Posiada wiedzę niezbędną do budowy programów służących do rejestracji i analizy sygnałów oraz budowy układów sterowania, w tym oprogramowania pracującego w systemach czasu rzeczywistego.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1150-PE000-PEP-0333_W2: </w:t>
      </w:r>
    </w:p>
    <w:p>
      <w:pPr/>
      <w:r>
        <w:rPr/>
        <w:t xml:space="preserve">Posiada podstawową wiedzę o sieciach CAN stosowanych pojazdach i maszynach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1150-PE000-PEP-0333_U1: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K_U10,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T1A_U01, T1A_U16</w:t>
      </w:r>
    </w:p>
    <w:p>
      <w:pPr>
        <w:keepNext w:val="1"/>
        <w:spacing w:after="10"/>
      </w:pPr>
      <w:r>
        <w:rPr>
          <w:b/>
          <w:bCs/>
        </w:rPr>
        <w:t xml:space="preserve">Efekt 1150-PE000-PEP-0333_U2: </w:t>
      </w:r>
    </w:p>
    <w:p>
      <w:pPr/>
      <w:r>
        <w:rPr/>
        <w:t xml:space="preserve">Potrafi samodzielnie pogłębiać wiedzę uzyskaną podczas wykładu oraz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T1A_U01, T1A_U16</w:t>
      </w:r>
    </w:p>
    <w:p>
      <w:pPr>
        <w:keepNext w:val="1"/>
        <w:spacing w:after="10"/>
      </w:pPr>
      <w:r>
        <w:rPr>
          <w:b/>
          <w:bCs/>
        </w:rPr>
        <w:t xml:space="preserve">Efekt 1150-PE000-PEP-0333_U3: </w:t>
      </w:r>
    </w:p>
    <w:p>
      <w:pPr/>
      <w:r>
        <w:rPr/>
        <w:t xml:space="preserve">Potrafi  tworzyć oprogramowanie służące do rejestracji i analizy sygnałów dla systemów czasu rzeczywistego, przeprowadzać pomiary,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T1A_U01,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1150-PE000-PEP-0333_K1: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2024-05-19T21:51:57+02:00</dcterms:created>
  <dcterms:modified xsi:type="dcterms:W3CDTF">2024-05-19T21:51:57+02:00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