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obrazów</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1150-PE000-ISP-0336</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wykład – 15 godz.;
b) laboratorium – 30 godz.;
c) konsultacje – 2 godz.
2) Praca własna studenta – 35 godz., w tym:
a) studia literaturowe – 10 godz.;
b) przygotowywanie się studenta do kolokwium – 5 godz.;
c) przygotowywanie się studenta do ćwiczeń laboratoryjnych – 20 godz.
3) RAZEM – 82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47 godz., w tym:
a) wykład – 15 godz.;
b) laboratorium – 30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laboratorium – 30 godz.;
b) przygotowywanie się studenta do ćwiczeń laboratoryjnych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przetwarzania obrazów. Umiejętności obsługi komputera, podstawowa wiedza w zakresie programowania w środowisku Matlab i LabView.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zaawansowanymi metodami przetwarzania obrazów oraz podstawowymi metodami analizy obrazów. Nauczenie studentów budowy programów służących do akwizycji, przetwarzania i analizy obrazów.
</w:t>
      </w:r>
    </w:p>
    <w:p>
      <w:pPr>
        <w:keepNext w:val="1"/>
        <w:spacing w:after="10"/>
      </w:pPr>
      <w:r>
        <w:rPr>
          <w:b/>
          <w:bCs/>
        </w:rPr>
        <w:t xml:space="preserve">Treści kształcenia: </w:t>
      </w:r>
    </w:p>
    <w:p>
      <w:pPr>
        <w:spacing w:before="20" w:after="190"/>
      </w:pPr>
      <w:r>
        <w:rPr/>
        <w:t xml:space="preserve">Wykład: Filtracja kontekstowa obrazów. Liniowe i nieliniowe filtry kontekstowe. Podstawowe i złożone przekształcenia morfologiczne obrazów. Przekształcenia morfologiczne obrazów binarnych. Transformacja Fouriera obrazów cyfrowych. Transformacja Hough'a obrazów cyfrowych. Segmentacja obrazu. Etykietowanie obrazu. Wyznaczanie cech globalnych obrazu. Wyznaczanie cech figur (obiektów) obrazu. Wprowadzenie do rozpoznawania obrazów.
Laboratorium: Wprowadzenie do Przyborników Akwizycji i Przetwarzania Obrazów (Image Acquisition Toolbox, Image Processing Toolbox) środowiska Matlab. Struktury danych stosowanych do reprezentacji obrazów i metody ich konwersji. Dyskretna struktura obrazów cyfrowych. Przekształcenia geometryczne, arytmetyczne i logiczne obrazów. Przekształcenia punktowe obrazu. Filtracja kontekstowa obrazu. Transformacja Fouriera obrazów cyfrowych. Przekształcenia morfologiczne obrazu. Detekcja linii konturowych za pomocą transformaty Hough'a. Segmentacja obrazu. Wyznaczanie cech figur (obiektów) obrazu. Rejestracja i analiza obrazów w środowisku LabVIEW.
</w:t>
      </w:r>
    </w:p>
    <w:p>
      <w:pPr>
        <w:keepNext w:val="1"/>
        <w:spacing w:after="10"/>
      </w:pPr>
      <w:r>
        <w:rPr>
          <w:b/>
          <w:bCs/>
        </w:rPr>
        <w:t xml:space="preserve">Metody oceny: </w:t>
      </w:r>
    </w:p>
    <w:p>
      <w:pPr>
        <w:spacing w:before="20" w:after="190"/>
      </w:pPr>
      <w:r>
        <w:rPr/>
        <w:t xml:space="preserve">Wykład: Zaliczenie części wykładowej przedmiotu odbywa się na podstawie pisemnego kolokwium. Warunkiem koniecznym zaliczenia części wykładowej przedmiotu jest uzyskanie z kolokwium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P. Korohoda, Komputerowa analiza i przetwarzanie obrazów. Wydawnictwo Fundacji Postępu Telekomunikacji, Kraków, 1997. http://winntbg.bg.agh.edu.pl/skrypty2/0098/.
[2] Z. Wróbel, R. Koprowski, Praktyka przetwarzania obrazów z zadaniami w programie Matlab. Akademicka Oficyna Wydawnicza EXIT, Warszawa, 2008.
[3] Z. Wróbel, R. Koprowski, Praktyka przetwarzania obrazów w programie Matlab. Akademicka Oficyna Wydawnicza EXIT, Warszawa, 2004.
[4] Z. Wróbel, R. Koprowski, Przetwarzanie obrazu w programie Matlab. Wydawnictwo Uniwersytetu Śląskiego, Katowice, 2001.
[5] W. Kasprzak, Rozpoznawanie obrazów i sygnałów mowy. Oficyna Wydawnicza Politechniki Warszawskiej, Warszawa, 2009.
</w:t>
      </w:r>
    </w:p>
    <w:p>
      <w:pPr>
        <w:keepNext w:val="1"/>
        <w:spacing w:after="10"/>
      </w:pPr>
      <w:r>
        <w:rPr>
          <w:b/>
          <w:bCs/>
        </w:rPr>
        <w:t xml:space="preserve">Witryna www przedmiotu: </w:t>
      </w:r>
    </w:p>
    <w:p>
      <w:pPr>
        <w:spacing w:before="20" w:after="190"/>
      </w:pPr>
      <w:r>
        <w:rPr/>
        <w:t xml:space="preserve">http://Www.mechatronika-simr.home.pl/s_mech/przedm,1,show_plan,112,Przetwarzanie_i_Analiza_Obraz%C3%B3w_WLab.html.  Materiały dydaktyczne są dostępne w internecie po zalogowaniu. Login i hasło studenci otrzymują na pierwszych zajęciach.</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1150-PE000-ISP-0336_W1: </w:t>
      </w:r>
    </w:p>
    <w:p>
      <w:pPr/>
      <w:r>
        <w:rPr/>
        <w:t xml:space="preserve">Student, który zaliczył przedmiot posiada szczegółową wiedzę o metodach przetwarzania i analizy obrazów.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1150-PE000-ISP-0336_U1: </w:t>
      </w:r>
    </w:p>
    <w:p>
      <w:pPr/>
      <w:r>
        <w:rPr/>
        <w:t xml:space="preserve">Student, który zaliczył przedmiot potrafi pozyskiwać informacje z systemów pomocy kontekstowej środowisk programistycznych (w języku angielskim); potrafi integrować uzyskane informacje, dokonywać ich interpretacji i wykorzystywać w budowie oprogramowania.</w:t>
      </w:r>
    </w:p>
    <w:p>
      <w:pPr>
        <w:spacing w:before="60"/>
      </w:pPr>
      <w:r>
        <w:rPr/>
        <w:t xml:space="preserve">Weryfikacja: </w:t>
      </w:r>
    </w:p>
    <w:p>
      <w:pPr>
        <w:spacing w:before="20" w:after="190"/>
      </w:pPr>
      <w:r>
        <w:rPr/>
        <w:t xml:space="preserve">Ocena jakości samodzielnie napisanego oprogramowania</w:t>
      </w:r>
    </w:p>
    <w:p>
      <w:pPr>
        <w:spacing w:before="20" w:after="190"/>
      </w:pPr>
      <w:r>
        <w:rPr>
          <w:b/>
          <w:bCs/>
        </w:rPr>
        <w:t xml:space="preserve">Powiązane efekty kierunkowe: </w:t>
      </w:r>
      <w:r>
        <w:rPr/>
        <w:t xml:space="preserve">K_U01, K_U24</w:t>
      </w:r>
    </w:p>
    <w:p>
      <w:pPr>
        <w:spacing w:before="20" w:after="190"/>
      </w:pPr>
      <w:r>
        <w:rPr>
          <w:b/>
          <w:bCs/>
        </w:rPr>
        <w:t xml:space="preserve">Powiązane efekty obszarowe: </w:t>
      </w:r>
      <w:r>
        <w:rPr/>
        <w:t xml:space="preserve">T1A_U01, T1A_U15, InzA_U07</w:t>
      </w:r>
    </w:p>
    <w:p>
      <w:pPr>
        <w:keepNext w:val="1"/>
        <w:spacing w:after="10"/>
      </w:pPr>
      <w:r>
        <w:rPr>
          <w:b/>
          <w:bCs/>
        </w:rPr>
        <w:t xml:space="preserve">Efekt 1150-PE000-ISP-0336_U2: </w:t>
      </w:r>
    </w:p>
    <w:p>
      <w:pPr/>
      <w:r>
        <w:rPr/>
        <w:t xml:space="preserve">Student, który zaliczył przedmiot potrafi budować podstawowe programy w środowiskach Matlab i LabVIEW służące do akwizycji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p>
      <w:pPr>
        <w:keepNext w:val="1"/>
        <w:spacing w:after="10"/>
      </w:pPr>
      <w:r>
        <w:rPr>
          <w:b/>
          <w:bCs/>
        </w:rPr>
        <w:t xml:space="preserve">Efekt 1150-PE000-ISP-0336_U3: </w:t>
      </w:r>
    </w:p>
    <w:p>
      <w:pPr/>
      <w:r>
        <w:rPr/>
        <w:t xml:space="preserve">Student, który zaliczył przedmiot potrafi budować programy w środowiskach Matlab i LabVIEW służące do przetwarzania i analizy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1150-PE000-ISP-0336_K1: </w:t>
      </w:r>
    </w:p>
    <w:p>
      <w:pPr/>
      <w:r>
        <w:rPr/>
        <w:t xml:space="preserve">Student, który zaliczył przedmiot potrafi odpowiednio ustalić priorytety służące realizacji określonego przez innych zadania.</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2026-07-28T14:03:46+02:00</dcterms:created>
  <dcterms:modified xsi:type="dcterms:W3CDTF">2026-07-28T14:03:46+02:00</dcterms:modified>
</cp:coreProperties>
</file>

<file path=docProps/custom.xml><?xml version="1.0" encoding="utf-8"?>
<Properties xmlns="http://schemas.openxmlformats.org/officeDocument/2006/custom-properties" xmlns:vt="http://schemas.openxmlformats.org/officeDocument/2006/docPropsVTypes"/>
</file>