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- 15, w tym:
a) wykład -10 godz.;
b) konsultacje - 5 godz.
2) Praca własna studenta – 30 godzin, w tym:
a) studia literaturowe	5 godzin;
b) przygotowanie do zajęć - 15 godzin;
c) przygotow. do kolokwiów - 10 godzin;
3) RAZEM – 50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15 godzin kontaktowych., w tym:
a) wykład -10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wiedzy z wykładu na poziomie Fizyki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dalsze zapoznanie studenta ze zjawiskami i procesami fizycznymi w przyrodzie, wykształcenie umiejętności ich rozumienia. Po zakończeniu kursu  student powinien mieć względnie uporządkowaną wiedzę w zakresie elektrodynamiki i elementów optyki oraz elementów mechaniki kwantowej i fizyki jądrowej.  Student umie rozwiązywać zadania z zakresu elektrodynamiki, optyki, mechaniki kwantowej oraz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i pęd fali. Dualizm falowo – korpuskularny. Fale materii,  Zasada nieoznaczoności Heisenberga. Atom wodoru według Bohra. Postulaty Bohra. Energia potencjalna i kinetyczna elektronu. Widmo wodoru. Jądro atomowe. Energia wiązania. Defekt masy.  Oddziaływanie jądrowe. Promieniotwórczość. Prawo rozpadu promieniotwórczego. Przemiany jądrowe. Promieniotwórczość naturalna i sztuczna. Rozszczepienie jąder. Cząstki elementarne. Podstawy szczególnej teorii względności Einsteina. Transformacje. Pojęcie masy, energii i pędu w fizyce nie relatywistycznej i w fizyce relatywistycznej. Energia i pęd fotonu jako kwantu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Marta Skorko, Fizyka dla inżynierów, PWN, Warszawa 2005.
2. Halliday D. i Resnick R. Fizyka I,II, PWN ,Warszawa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1050-MB000-IZP-0122_W01: </w:t>
      </w:r>
    </w:p>
    <w:p>
      <w:pPr/>
      <w:r>
        <w:rPr/>
        <w:t xml:space="preserve">Student który zaliczył przedmiot ;
•	ma uporządkowaną wiedzę w zakresie energii i pędu fali, dualizmu falowo korpuskularnego,  oraz zasady nieokreśloności Heisenberga;
•	ma on względnie uporządkowaną wiedzę na temat fizyki kwantowej;
•	odróżnia pojęcia fizyki nie relatywistycznej oraz fizyki relatywistycznej;
•	potrafi opisać widmo fal elektromagnetycznych;
•	posiada podstawową wiedzę na temat budowy atomu  oraz budowy jadra atomowego, zna w sposób ogólny modele budowy jadra atomowego;
•	ma podstawową wiedzę na temat energii wiązania i przemian promieniotwórczych;
•	posiada podstawową wiedzę na temat cząstek elementarnych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1050-MB000-IZP-0122_U01: </w:t>
      </w:r>
    </w:p>
    <w:p>
      <w:pPr/>
      <w:r>
        <w:rPr/>
        <w:t xml:space="preserve">Student umie rozwiązywać zadania z zakresu elektrodynamiki, optyki, mechaniki kwantowej oraz fizyki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2026-01-12T08:08:21+01:00</dcterms:created>
  <dcterms:modified xsi:type="dcterms:W3CDTF">2026-01-12T08:08:21+01:00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